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D9" w:rsidRDefault="00661CD9" w:rsidP="00661CD9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661CD9">
        <w:rPr>
          <w:rFonts w:ascii="Arial" w:hAnsi="Arial" w:cs="Arial"/>
          <w:sz w:val="22"/>
          <w:szCs w:val="22"/>
        </w:rPr>
        <w:t>Załącznik nr 1</w:t>
      </w:r>
    </w:p>
    <w:p w:rsidR="00661CD9" w:rsidRPr="00661CD9" w:rsidRDefault="00661CD9" w:rsidP="00661CD9">
      <w:pPr>
        <w:pStyle w:val="Bezodstpw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02AFF" w:rsidRPr="001E58C2" w:rsidRDefault="001E58C2" w:rsidP="004402D0">
      <w:pPr>
        <w:pStyle w:val="Bezodstpw"/>
      </w:pPr>
      <w:r w:rsidRPr="001E58C2">
        <w:t>OPIS  PRZEDMIOTU  ZAMÓWIENIA</w:t>
      </w:r>
    </w:p>
    <w:p w:rsidR="001E58C2" w:rsidRDefault="00BA20F7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Przebudowa komory wodociągowej wraz z u</w:t>
      </w:r>
      <w:r w:rsidR="009B321E">
        <w:rPr>
          <w:rFonts w:ascii="Arial" w:hAnsi="Arial" w:cs="Arial"/>
          <w:b/>
        </w:rPr>
        <w:t>kładem 3-ch zasuw-ul. Składowa</w:t>
      </w:r>
    </w:p>
    <w:p w:rsidR="001E58C2" w:rsidRDefault="001E58C2">
      <w:pPr>
        <w:rPr>
          <w:rFonts w:ascii="Arial" w:hAnsi="Arial" w:cs="Arial"/>
          <w:b/>
        </w:rPr>
      </w:pPr>
    </w:p>
    <w:p w:rsidR="00563B4D" w:rsidRPr="00EC76A5" w:rsidRDefault="008F7FAF" w:rsidP="008F7FAF">
      <w:pPr>
        <w:rPr>
          <w:rFonts w:ascii="Arial" w:hAnsi="Arial" w:cs="Arial"/>
          <w:b/>
          <w:sz w:val="22"/>
          <w:szCs w:val="22"/>
        </w:rPr>
      </w:pPr>
      <w:r w:rsidRPr="00EC76A5">
        <w:rPr>
          <w:rFonts w:ascii="Arial" w:hAnsi="Arial" w:cs="Arial"/>
          <w:b/>
          <w:sz w:val="22"/>
          <w:szCs w:val="22"/>
        </w:rPr>
        <w:t xml:space="preserve">I      </w:t>
      </w:r>
      <w:r w:rsidR="004F4EE8" w:rsidRPr="00EC76A5">
        <w:rPr>
          <w:rFonts w:ascii="Arial" w:hAnsi="Arial" w:cs="Arial"/>
          <w:b/>
          <w:sz w:val="22"/>
          <w:szCs w:val="22"/>
        </w:rPr>
        <w:t>Warunki ogólne:</w:t>
      </w:r>
    </w:p>
    <w:p w:rsidR="00C75602" w:rsidRPr="00EC76A5" w:rsidRDefault="0075455C" w:rsidP="00F61E4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Poglądowy schemat</w:t>
      </w:r>
      <w:r w:rsidR="00AC1093" w:rsidRPr="00EC76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komory wraz z niezbędnym wyposażeniem zawiera </w:t>
      </w:r>
      <w:r w:rsidR="00ED0772">
        <w:rPr>
          <w:rFonts w:ascii="Arial" w:hAnsi="Arial" w:cs="Arial"/>
          <w:sz w:val="22"/>
          <w:szCs w:val="22"/>
        </w:rPr>
        <w:t>Z</w:t>
      </w:r>
      <w:r w:rsidR="00201BAF" w:rsidRPr="00EC76A5">
        <w:rPr>
          <w:rFonts w:ascii="Arial" w:hAnsi="Arial" w:cs="Arial"/>
          <w:sz w:val="22"/>
          <w:szCs w:val="22"/>
        </w:rPr>
        <w:t>ał</w:t>
      </w:r>
      <w:r w:rsidR="00ED0772">
        <w:rPr>
          <w:rFonts w:ascii="Arial" w:hAnsi="Arial" w:cs="Arial"/>
          <w:sz w:val="22"/>
          <w:szCs w:val="22"/>
        </w:rPr>
        <w:t>. nr 2.</w:t>
      </w:r>
    </w:p>
    <w:p w:rsidR="004F4EE8" w:rsidRPr="00EC76A5" w:rsidRDefault="004F4EE8" w:rsidP="00F61E4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C76A5">
        <w:rPr>
          <w:rFonts w:ascii="Arial" w:hAnsi="Arial" w:cs="Arial"/>
          <w:sz w:val="22"/>
          <w:szCs w:val="22"/>
        </w:rPr>
        <w:t>Stosować należy materiały:</w:t>
      </w:r>
    </w:p>
    <w:p w:rsidR="0075455C" w:rsidRDefault="005F669F" w:rsidP="00F61E40">
      <w:pPr>
        <w:numPr>
          <w:ilvl w:val="0"/>
          <w:numId w:val="4"/>
        </w:num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4EE8" w:rsidRPr="00EC76A5">
        <w:rPr>
          <w:rFonts w:ascii="Arial" w:hAnsi="Arial" w:cs="Arial"/>
          <w:sz w:val="22"/>
          <w:szCs w:val="22"/>
        </w:rPr>
        <w:t xml:space="preserve">zasuwy- </w:t>
      </w:r>
      <w:r w:rsidR="009E0C10" w:rsidRPr="007125F9">
        <w:rPr>
          <w:rFonts w:ascii="Arial" w:hAnsi="Arial" w:cs="Arial"/>
          <w:sz w:val="22"/>
          <w:szCs w:val="22"/>
        </w:rPr>
        <w:t xml:space="preserve">żeliwne </w:t>
      </w:r>
      <w:r w:rsidR="001C7E6A" w:rsidRPr="007125F9">
        <w:rPr>
          <w:rFonts w:ascii="Arial" w:hAnsi="Arial" w:cs="Arial"/>
          <w:sz w:val="22"/>
          <w:szCs w:val="22"/>
        </w:rPr>
        <w:t>kołnierzow</w:t>
      </w:r>
      <w:r w:rsidR="00F61E40">
        <w:rPr>
          <w:rFonts w:ascii="Arial" w:hAnsi="Arial" w:cs="Arial"/>
          <w:sz w:val="22"/>
          <w:szCs w:val="22"/>
        </w:rPr>
        <w:t>e</w:t>
      </w:r>
      <w:r w:rsidR="004F4EE8" w:rsidRPr="007125F9">
        <w:rPr>
          <w:rFonts w:ascii="Arial" w:hAnsi="Arial" w:cs="Arial"/>
          <w:sz w:val="22"/>
          <w:szCs w:val="22"/>
        </w:rPr>
        <w:t>,</w:t>
      </w:r>
      <w:r w:rsidR="009E0C10" w:rsidRPr="007125F9">
        <w:rPr>
          <w:rFonts w:ascii="Arial" w:hAnsi="Arial" w:cs="Arial"/>
          <w:sz w:val="22"/>
          <w:szCs w:val="22"/>
        </w:rPr>
        <w:t xml:space="preserve"> wykonanie PN10/16, posiadające Deklaracje</w:t>
      </w:r>
    </w:p>
    <w:p w:rsidR="004F4EE8" w:rsidRPr="007125F9" w:rsidRDefault="0075455C" w:rsidP="0075455C">
      <w:pPr>
        <w:ind w:left="885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E0C10" w:rsidRPr="007125F9">
        <w:rPr>
          <w:rFonts w:ascii="Arial" w:hAnsi="Arial" w:cs="Arial"/>
          <w:sz w:val="22"/>
          <w:szCs w:val="22"/>
        </w:rPr>
        <w:t xml:space="preserve"> </w:t>
      </w:r>
      <w:r w:rsidR="005F669F">
        <w:rPr>
          <w:rFonts w:ascii="Arial" w:hAnsi="Arial" w:cs="Arial"/>
          <w:sz w:val="22"/>
          <w:szCs w:val="22"/>
        </w:rPr>
        <w:t xml:space="preserve">      </w:t>
      </w:r>
      <w:r w:rsidR="009E0C10" w:rsidRPr="007125F9">
        <w:rPr>
          <w:rFonts w:ascii="Arial" w:hAnsi="Arial" w:cs="Arial"/>
          <w:sz w:val="22"/>
          <w:szCs w:val="22"/>
        </w:rPr>
        <w:t>zgodności</w:t>
      </w:r>
      <w:r w:rsidR="007125F9" w:rsidRPr="007125F9">
        <w:rPr>
          <w:rFonts w:ascii="Arial" w:hAnsi="Arial" w:cs="Arial"/>
          <w:sz w:val="22"/>
          <w:szCs w:val="22"/>
        </w:rPr>
        <w:t>,</w:t>
      </w:r>
      <w:r w:rsidR="009E0C10" w:rsidRPr="007125F9">
        <w:rPr>
          <w:rFonts w:ascii="Arial" w:hAnsi="Arial" w:cs="Arial"/>
          <w:sz w:val="22"/>
          <w:szCs w:val="22"/>
        </w:rPr>
        <w:t xml:space="preserve"> Atest ciśnieniowy PED, Atest higieniczny PZH do wody pitnej</w:t>
      </w:r>
      <w:r w:rsidR="007125F9">
        <w:rPr>
          <w:rFonts w:ascii="Arial" w:hAnsi="Arial" w:cs="Arial"/>
          <w:sz w:val="22"/>
          <w:szCs w:val="22"/>
        </w:rPr>
        <w:t>,</w:t>
      </w:r>
    </w:p>
    <w:p w:rsidR="007125F9" w:rsidRPr="00D66987" w:rsidRDefault="007125F9" w:rsidP="00D66987">
      <w:pPr>
        <w:numPr>
          <w:ilvl w:val="0"/>
          <w:numId w:val="14"/>
        </w:numPr>
        <w:spacing w:after="100" w:afterAutospacing="1" w:line="276" w:lineRule="auto"/>
        <w:ind w:left="1428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7125F9">
        <w:rPr>
          <w:rFonts w:ascii="Arial" w:hAnsi="Arial" w:cs="Arial"/>
          <w:sz w:val="22"/>
          <w:szCs w:val="22"/>
        </w:rPr>
        <w:t xml:space="preserve">orpus i pokrywa: z żeliwa sferoidalnego (GGG-50), z powłoką ochronną z farb epoksydowych wg wymogów </w:t>
      </w:r>
      <w:r w:rsidR="00D66987">
        <w:rPr>
          <w:rFonts w:ascii="Arial" w:hAnsi="Arial" w:cs="Arial"/>
          <w:sz w:val="22"/>
          <w:szCs w:val="22"/>
        </w:rPr>
        <w:t>GSK-RAL, o min. grubości 250 µm</w:t>
      </w:r>
    </w:p>
    <w:p w:rsidR="007125F9" w:rsidRPr="007125F9" w:rsidRDefault="007125F9" w:rsidP="00F61E40">
      <w:pPr>
        <w:numPr>
          <w:ilvl w:val="0"/>
          <w:numId w:val="14"/>
        </w:numPr>
        <w:spacing w:after="100" w:afterAutospacing="1" w:line="276" w:lineRule="auto"/>
        <w:ind w:left="1428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Pr="007125F9">
        <w:rPr>
          <w:rFonts w:ascii="Arial" w:hAnsi="Arial" w:cs="Arial"/>
          <w:sz w:val="22"/>
          <w:szCs w:val="22"/>
        </w:rPr>
        <w:t>ruby pokrywy wykonane ze stali nierdzewnej, całkowicie schowane w gniazdach i zabezpie</w:t>
      </w:r>
      <w:r w:rsidR="00545315">
        <w:rPr>
          <w:rFonts w:ascii="Arial" w:hAnsi="Arial" w:cs="Arial"/>
          <w:sz w:val="22"/>
          <w:szCs w:val="22"/>
        </w:rPr>
        <w:t>czone masą plastyczną na gorąco</w:t>
      </w:r>
    </w:p>
    <w:p w:rsidR="007125F9" w:rsidRPr="007125F9" w:rsidRDefault="007125F9" w:rsidP="00F61E40">
      <w:pPr>
        <w:numPr>
          <w:ilvl w:val="0"/>
          <w:numId w:val="14"/>
        </w:numPr>
        <w:spacing w:after="100" w:afterAutospacing="1" w:line="276" w:lineRule="auto"/>
        <w:ind w:left="1428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125F9">
        <w:rPr>
          <w:rFonts w:ascii="Arial" w:hAnsi="Arial" w:cs="Arial"/>
          <w:sz w:val="22"/>
          <w:szCs w:val="22"/>
        </w:rPr>
        <w:t>rzpień zasuwy wykonany ze stali nierdzewnej z gwintem walcowanym na zimno, z ogranicznikiem posuwu klina; odizolowany, na całej długości, od kontaktu z żeliwem pokrywy</w:t>
      </w:r>
    </w:p>
    <w:p w:rsidR="007125F9" w:rsidRPr="007125F9" w:rsidRDefault="007125F9" w:rsidP="00F61E40">
      <w:pPr>
        <w:numPr>
          <w:ilvl w:val="0"/>
          <w:numId w:val="14"/>
        </w:numPr>
        <w:spacing w:after="100" w:afterAutospacing="1" w:line="276" w:lineRule="auto"/>
        <w:ind w:left="1428" w:right="113"/>
        <w:jc w:val="both"/>
        <w:rPr>
          <w:rFonts w:ascii="Arial" w:hAnsi="Arial" w:cs="Arial"/>
          <w:sz w:val="22"/>
          <w:szCs w:val="22"/>
        </w:rPr>
      </w:pPr>
      <w:r w:rsidRPr="007125F9">
        <w:rPr>
          <w:rFonts w:ascii="Arial" w:hAnsi="Arial" w:cs="Arial"/>
          <w:sz w:val="22"/>
          <w:szCs w:val="22"/>
        </w:rPr>
        <w:t>Przelot zasuwy: pełen, równy śr</w:t>
      </w:r>
      <w:r w:rsidR="00545315">
        <w:rPr>
          <w:rFonts w:ascii="Arial" w:hAnsi="Arial" w:cs="Arial"/>
          <w:sz w:val="22"/>
          <w:szCs w:val="22"/>
        </w:rPr>
        <w:t>ednicy nominalnej i bez zawężeń</w:t>
      </w:r>
    </w:p>
    <w:p w:rsidR="007125F9" w:rsidRPr="007125F9" w:rsidRDefault="007125F9" w:rsidP="00F61E40">
      <w:pPr>
        <w:numPr>
          <w:ilvl w:val="0"/>
          <w:numId w:val="14"/>
        </w:numPr>
        <w:spacing w:after="100" w:afterAutospacing="1" w:line="276" w:lineRule="auto"/>
        <w:ind w:left="1428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7125F9">
        <w:rPr>
          <w:rFonts w:ascii="Arial" w:hAnsi="Arial" w:cs="Arial"/>
          <w:sz w:val="22"/>
          <w:szCs w:val="22"/>
        </w:rPr>
        <w:t xml:space="preserve">lin wykonany z żeliwa sferoidalnego (GGG-50), </w:t>
      </w:r>
      <w:proofErr w:type="spellStart"/>
      <w:r w:rsidRPr="007125F9">
        <w:rPr>
          <w:rFonts w:ascii="Arial" w:hAnsi="Arial" w:cs="Arial"/>
          <w:sz w:val="22"/>
          <w:szCs w:val="22"/>
        </w:rPr>
        <w:t>nawulkanizowany</w:t>
      </w:r>
      <w:proofErr w:type="spellEnd"/>
      <w:r w:rsidRPr="007125F9">
        <w:rPr>
          <w:rFonts w:ascii="Arial" w:hAnsi="Arial" w:cs="Arial"/>
          <w:sz w:val="22"/>
          <w:szCs w:val="22"/>
        </w:rPr>
        <w:t xml:space="preserve"> zewnętrznie i wewnętrznie, powłoką z gumy EPDM o min. grubości 1,5 mm;</w:t>
      </w:r>
    </w:p>
    <w:p w:rsidR="007125F9" w:rsidRDefault="007125F9" w:rsidP="00F61E40">
      <w:pPr>
        <w:numPr>
          <w:ilvl w:val="0"/>
          <w:numId w:val="14"/>
        </w:numPr>
        <w:spacing w:line="276" w:lineRule="auto"/>
        <w:ind w:left="1428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125F9">
        <w:rPr>
          <w:rFonts w:ascii="Arial" w:hAnsi="Arial" w:cs="Arial"/>
          <w:sz w:val="22"/>
          <w:szCs w:val="22"/>
        </w:rPr>
        <w:t xml:space="preserve">rowadnice klina wewnętrznie wzmocnione wkładką z odpornego na ścieranie tworzywa sztucznego zawulkanizowane, współpracujące z rowkami </w:t>
      </w:r>
      <w:r>
        <w:rPr>
          <w:rFonts w:ascii="Arial" w:hAnsi="Arial" w:cs="Arial"/>
          <w:sz w:val="22"/>
          <w:szCs w:val="22"/>
        </w:rPr>
        <w:t>w korpusie</w:t>
      </w:r>
    </w:p>
    <w:p w:rsidR="004F4EE8" w:rsidRPr="007125F9" w:rsidRDefault="004F4EE8" w:rsidP="00F61E40">
      <w:pPr>
        <w:numPr>
          <w:ilvl w:val="0"/>
          <w:numId w:val="14"/>
        </w:numPr>
        <w:spacing w:line="276" w:lineRule="auto"/>
        <w:ind w:left="1428" w:right="113"/>
        <w:jc w:val="both"/>
        <w:rPr>
          <w:rFonts w:ascii="Arial" w:hAnsi="Arial" w:cs="Arial"/>
          <w:sz w:val="22"/>
          <w:szCs w:val="22"/>
        </w:rPr>
      </w:pPr>
      <w:r w:rsidRPr="007125F9">
        <w:rPr>
          <w:rFonts w:ascii="Arial" w:hAnsi="Arial" w:cs="Arial"/>
          <w:sz w:val="22"/>
          <w:szCs w:val="22"/>
        </w:rPr>
        <w:t xml:space="preserve">łączniki- rurowo-kołnierzowe </w:t>
      </w:r>
      <w:r w:rsidR="00545315">
        <w:rPr>
          <w:rFonts w:ascii="Arial" w:hAnsi="Arial" w:cs="Arial"/>
          <w:sz w:val="22"/>
          <w:szCs w:val="22"/>
        </w:rPr>
        <w:t xml:space="preserve">zasuw: </w:t>
      </w:r>
      <w:r w:rsidRPr="007125F9">
        <w:rPr>
          <w:rFonts w:ascii="Arial" w:hAnsi="Arial" w:cs="Arial"/>
          <w:sz w:val="22"/>
          <w:szCs w:val="22"/>
        </w:rPr>
        <w:t>malowanie proszkowe</w:t>
      </w:r>
    </w:p>
    <w:p w:rsidR="008F7FAF" w:rsidRPr="00EC76A5" w:rsidRDefault="00630578" w:rsidP="00F61E40">
      <w:pPr>
        <w:numPr>
          <w:ilvl w:val="0"/>
          <w:numId w:val="4"/>
        </w:num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B2B8B" w:rsidRPr="00EC76A5">
        <w:rPr>
          <w:rFonts w:ascii="Arial" w:hAnsi="Arial" w:cs="Arial"/>
          <w:sz w:val="22"/>
          <w:szCs w:val="22"/>
        </w:rPr>
        <w:t xml:space="preserve"> </w:t>
      </w:r>
      <w:r w:rsidR="00E970DA">
        <w:rPr>
          <w:rFonts w:ascii="Arial" w:hAnsi="Arial" w:cs="Arial"/>
          <w:sz w:val="22"/>
          <w:szCs w:val="22"/>
        </w:rPr>
        <w:t>komorze</w:t>
      </w:r>
      <w:r w:rsidR="008F1AF5">
        <w:rPr>
          <w:rFonts w:ascii="Arial" w:hAnsi="Arial" w:cs="Arial"/>
          <w:sz w:val="22"/>
          <w:szCs w:val="22"/>
        </w:rPr>
        <w:t xml:space="preserve"> stosować kółka do zasuw</w:t>
      </w:r>
    </w:p>
    <w:p w:rsidR="00D80022" w:rsidRDefault="00630578" w:rsidP="00F61E40">
      <w:pPr>
        <w:numPr>
          <w:ilvl w:val="0"/>
          <w:numId w:val="4"/>
        </w:num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D80022" w:rsidRPr="00E970DA">
        <w:rPr>
          <w:rFonts w:ascii="Arial" w:hAnsi="Arial" w:cs="Arial"/>
          <w:sz w:val="22"/>
          <w:szCs w:val="22"/>
        </w:rPr>
        <w:t>ruby, nakręt</w:t>
      </w:r>
      <w:r w:rsidR="00BE048C" w:rsidRPr="00E970DA">
        <w:rPr>
          <w:rFonts w:ascii="Arial" w:hAnsi="Arial" w:cs="Arial"/>
          <w:sz w:val="22"/>
          <w:szCs w:val="22"/>
        </w:rPr>
        <w:t>ki, podkładki- stal nierdzewna klasa A2, wytrzymałość</w:t>
      </w:r>
      <w:r w:rsidR="00D80022" w:rsidRPr="00E970DA">
        <w:rPr>
          <w:rFonts w:ascii="Arial" w:hAnsi="Arial" w:cs="Arial"/>
          <w:sz w:val="22"/>
          <w:szCs w:val="22"/>
        </w:rPr>
        <w:t xml:space="preserve"> min. 8.8</w:t>
      </w:r>
    </w:p>
    <w:p w:rsidR="00793554" w:rsidRDefault="00630578" w:rsidP="00F61E40">
      <w:pPr>
        <w:numPr>
          <w:ilvl w:val="0"/>
          <w:numId w:val="4"/>
        </w:num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93554">
        <w:rPr>
          <w:rFonts w:ascii="Arial" w:hAnsi="Arial" w:cs="Arial"/>
          <w:sz w:val="22"/>
          <w:szCs w:val="22"/>
        </w:rPr>
        <w:t>omora lana</w:t>
      </w:r>
      <w:r w:rsidR="00A114CE">
        <w:rPr>
          <w:rFonts w:ascii="Arial" w:hAnsi="Arial" w:cs="Arial"/>
          <w:sz w:val="22"/>
          <w:szCs w:val="22"/>
        </w:rPr>
        <w:t xml:space="preserve"> z betonu</w:t>
      </w:r>
      <w:r w:rsidR="00793554">
        <w:rPr>
          <w:rFonts w:ascii="Arial" w:hAnsi="Arial" w:cs="Arial"/>
          <w:sz w:val="22"/>
          <w:szCs w:val="22"/>
        </w:rPr>
        <w:t>, zbrojona. Dopuszcza s</w:t>
      </w:r>
      <w:r w:rsidR="003437C4">
        <w:rPr>
          <w:rFonts w:ascii="Arial" w:hAnsi="Arial" w:cs="Arial"/>
          <w:sz w:val="22"/>
          <w:szCs w:val="22"/>
        </w:rPr>
        <w:t>i</w:t>
      </w:r>
      <w:r w:rsidR="00793554">
        <w:rPr>
          <w:rFonts w:ascii="Arial" w:hAnsi="Arial" w:cs="Arial"/>
          <w:sz w:val="22"/>
          <w:szCs w:val="22"/>
        </w:rPr>
        <w:t xml:space="preserve">ę budowę z bloczków </w:t>
      </w:r>
      <w:r w:rsidR="00A114CE">
        <w:rPr>
          <w:rFonts w:ascii="Arial" w:hAnsi="Arial" w:cs="Arial"/>
          <w:sz w:val="22"/>
          <w:szCs w:val="22"/>
        </w:rPr>
        <w:t>betonowych. Grubość muru min. 14</w:t>
      </w:r>
      <w:r w:rsidR="00793554">
        <w:rPr>
          <w:rFonts w:ascii="Arial" w:hAnsi="Arial" w:cs="Arial"/>
          <w:sz w:val="22"/>
          <w:szCs w:val="22"/>
        </w:rPr>
        <w:t xml:space="preserve"> cm</w:t>
      </w:r>
    </w:p>
    <w:p w:rsidR="00AC5CF2" w:rsidRDefault="00630578" w:rsidP="00F61E40">
      <w:pPr>
        <w:numPr>
          <w:ilvl w:val="0"/>
          <w:numId w:val="4"/>
        </w:num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C5CF2">
        <w:rPr>
          <w:rFonts w:ascii="Arial" w:hAnsi="Arial" w:cs="Arial"/>
          <w:sz w:val="22"/>
          <w:szCs w:val="22"/>
        </w:rPr>
        <w:t>łaz do komory DN600 żeliwny klasy D (szczelny</w:t>
      </w:r>
      <w:r w:rsidR="005C4E36">
        <w:rPr>
          <w:rFonts w:ascii="Arial" w:hAnsi="Arial" w:cs="Arial"/>
          <w:sz w:val="22"/>
          <w:szCs w:val="22"/>
        </w:rPr>
        <w:t>)</w:t>
      </w:r>
    </w:p>
    <w:p w:rsidR="00AC5CF2" w:rsidRDefault="00630578" w:rsidP="00F61E40">
      <w:pPr>
        <w:numPr>
          <w:ilvl w:val="0"/>
          <w:numId w:val="4"/>
        </w:num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stopnie </w:t>
      </w:r>
      <w:proofErr w:type="spellStart"/>
      <w:r>
        <w:rPr>
          <w:rFonts w:ascii="Arial" w:hAnsi="Arial" w:cs="Arial"/>
          <w:sz w:val="22"/>
          <w:szCs w:val="22"/>
        </w:rPr>
        <w:t>złazowe</w:t>
      </w:r>
      <w:proofErr w:type="spellEnd"/>
      <w:r>
        <w:rPr>
          <w:rFonts w:ascii="Arial" w:hAnsi="Arial" w:cs="Arial"/>
          <w:sz w:val="22"/>
          <w:szCs w:val="22"/>
        </w:rPr>
        <w:t xml:space="preserve"> ż</w:t>
      </w:r>
      <w:r w:rsidR="00AC5CF2">
        <w:rPr>
          <w:rFonts w:ascii="Arial" w:hAnsi="Arial" w:cs="Arial"/>
          <w:sz w:val="22"/>
          <w:szCs w:val="22"/>
        </w:rPr>
        <w:t>eliwne lub stalowe zabezpieczone powłoką z PE</w:t>
      </w:r>
      <w:r w:rsidR="00D57AA7">
        <w:rPr>
          <w:rFonts w:ascii="Arial" w:hAnsi="Arial" w:cs="Arial"/>
          <w:sz w:val="22"/>
          <w:szCs w:val="22"/>
        </w:rPr>
        <w:t xml:space="preserve"> spełniające normę PN-EN 13101:2005</w:t>
      </w:r>
      <w:r w:rsidR="000D0B07">
        <w:rPr>
          <w:rFonts w:ascii="Arial" w:hAnsi="Arial" w:cs="Arial"/>
          <w:sz w:val="22"/>
          <w:szCs w:val="22"/>
        </w:rPr>
        <w:t xml:space="preserve">. Stopnie rozstawić co 30 cm. </w:t>
      </w:r>
    </w:p>
    <w:p w:rsidR="001E4956" w:rsidRPr="00E970DA" w:rsidRDefault="00E1330F" w:rsidP="00F61E40">
      <w:pPr>
        <w:numPr>
          <w:ilvl w:val="0"/>
          <w:numId w:val="4"/>
        </w:num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rury</w:t>
      </w:r>
      <w:r w:rsidR="001E4956">
        <w:rPr>
          <w:rFonts w:ascii="Arial" w:hAnsi="Arial" w:cs="Arial"/>
          <w:sz w:val="22"/>
          <w:szCs w:val="22"/>
        </w:rPr>
        <w:t xml:space="preserve"> PE100 fi 110 PN16</w:t>
      </w:r>
    </w:p>
    <w:p w:rsidR="004F4EE8" w:rsidRPr="00EC76A5" w:rsidRDefault="004F4EE8" w:rsidP="00F61E40">
      <w:pPr>
        <w:ind w:right="113"/>
        <w:jc w:val="both"/>
        <w:rPr>
          <w:rFonts w:ascii="Arial" w:hAnsi="Arial" w:cs="Arial"/>
          <w:sz w:val="22"/>
          <w:szCs w:val="22"/>
        </w:rPr>
      </w:pPr>
      <w:r w:rsidRPr="00EC76A5">
        <w:rPr>
          <w:rFonts w:ascii="Arial" w:hAnsi="Arial" w:cs="Arial"/>
          <w:sz w:val="22"/>
          <w:szCs w:val="22"/>
        </w:rPr>
        <w:t xml:space="preserve"> </w:t>
      </w:r>
    </w:p>
    <w:p w:rsidR="00563B4D" w:rsidRPr="00EC76A5" w:rsidRDefault="008F7FAF" w:rsidP="00F61E40">
      <w:pPr>
        <w:jc w:val="both"/>
        <w:rPr>
          <w:rFonts w:ascii="Arial" w:hAnsi="Arial" w:cs="Arial"/>
          <w:b/>
          <w:sz w:val="22"/>
          <w:szCs w:val="22"/>
        </w:rPr>
      </w:pPr>
      <w:r w:rsidRPr="00EC76A5">
        <w:rPr>
          <w:rFonts w:ascii="Arial" w:hAnsi="Arial" w:cs="Arial"/>
          <w:b/>
          <w:sz w:val="22"/>
          <w:szCs w:val="22"/>
        </w:rPr>
        <w:t>II</w:t>
      </w:r>
      <w:r w:rsidRPr="00EC76A5">
        <w:rPr>
          <w:rFonts w:ascii="Arial" w:hAnsi="Arial" w:cs="Arial"/>
          <w:sz w:val="22"/>
          <w:szCs w:val="22"/>
        </w:rPr>
        <w:t xml:space="preserve">    </w:t>
      </w:r>
      <w:r w:rsidRPr="00EC76A5">
        <w:rPr>
          <w:rFonts w:ascii="Arial" w:hAnsi="Arial" w:cs="Arial"/>
          <w:b/>
          <w:sz w:val="22"/>
          <w:szCs w:val="22"/>
        </w:rPr>
        <w:t>Do Wykonawcy robot należy</w:t>
      </w:r>
      <w:r w:rsidR="00E51670">
        <w:rPr>
          <w:rFonts w:ascii="Arial" w:hAnsi="Arial" w:cs="Arial"/>
          <w:b/>
          <w:sz w:val="22"/>
          <w:szCs w:val="22"/>
        </w:rPr>
        <w:t>:</w:t>
      </w:r>
    </w:p>
    <w:p w:rsidR="00254C93" w:rsidRPr="00EC76A5" w:rsidRDefault="00254C93" w:rsidP="00F61E4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C76A5">
        <w:rPr>
          <w:rFonts w:ascii="Arial" w:hAnsi="Arial" w:cs="Arial"/>
          <w:sz w:val="22"/>
          <w:szCs w:val="22"/>
        </w:rPr>
        <w:t xml:space="preserve">Złożenie wniosku </w:t>
      </w:r>
      <w:r w:rsidR="008B7705" w:rsidRPr="00EC76A5">
        <w:rPr>
          <w:rFonts w:ascii="Arial" w:hAnsi="Arial" w:cs="Arial"/>
          <w:sz w:val="22"/>
          <w:szCs w:val="22"/>
        </w:rPr>
        <w:t>i uzyskanie zgody od Zarządcy terenu na  zajęcia pasa drogow</w:t>
      </w:r>
      <w:r w:rsidR="003B2B8B" w:rsidRPr="00EC76A5">
        <w:rPr>
          <w:rFonts w:ascii="Arial" w:hAnsi="Arial" w:cs="Arial"/>
          <w:sz w:val="22"/>
          <w:szCs w:val="22"/>
        </w:rPr>
        <w:t>e</w:t>
      </w:r>
      <w:r w:rsidR="008B7705" w:rsidRPr="00EC76A5">
        <w:rPr>
          <w:rFonts w:ascii="Arial" w:hAnsi="Arial" w:cs="Arial"/>
          <w:sz w:val="22"/>
          <w:szCs w:val="22"/>
        </w:rPr>
        <w:t>go</w:t>
      </w:r>
    </w:p>
    <w:p w:rsidR="008F7FAF" w:rsidRPr="00EC76A5" w:rsidRDefault="00160C14" w:rsidP="00F61E4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C76A5">
        <w:rPr>
          <w:rFonts w:ascii="Arial" w:hAnsi="Arial" w:cs="Arial"/>
          <w:sz w:val="22"/>
          <w:szCs w:val="22"/>
        </w:rPr>
        <w:t>Zajmujący pas drogowy w celu realizacji zamówienia zobowiązany jest:</w:t>
      </w:r>
    </w:p>
    <w:p w:rsidR="001A5ADE" w:rsidRDefault="00160C14" w:rsidP="00F61E4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A5ADE">
        <w:rPr>
          <w:rFonts w:ascii="Arial" w:hAnsi="Arial" w:cs="Arial"/>
          <w:sz w:val="22"/>
          <w:szCs w:val="22"/>
        </w:rPr>
        <w:t>zabezpieczyć i oznakować miejsce realizacji</w:t>
      </w:r>
      <w:r w:rsidR="00603FFC" w:rsidRPr="001A5ADE">
        <w:rPr>
          <w:rFonts w:ascii="Arial" w:hAnsi="Arial" w:cs="Arial"/>
          <w:sz w:val="22"/>
          <w:szCs w:val="22"/>
        </w:rPr>
        <w:t xml:space="preserve"> zgodnie z obowiązującymi przepisami</w:t>
      </w:r>
    </w:p>
    <w:p w:rsidR="002B0BD7" w:rsidRDefault="002B0BD7" w:rsidP="00F61E4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A5ADE">
        <w:rPr>
          <w:rFonts w:ascii="Arial" w:hAnsi="Arial" w:cs="Arial"/>
          <w:sz w:val="22"/>
          <w:szCs w:val="22"/>
        </w:rPr>
        <w:t xml:space="preserve">prace </w:t>
      </w:r>
      <w:r w:rsidR="001A5ADE">
        <w:rPr>
          <w:rFonts w:ascii="Arial" w:hAnsi="Arial" w:cs="Arial"/>
          <w:sz w:val="22"/>
          <w:szCs w:val="22"/>
        </w:rPr>
        <w:t>prowadzić zgodnie z obowiązującymi przepisami BHP, p.poż., uzgodnieniami i pozwoleniami oraz Sztuką budowlaną</w:t>
      </w:r>
    </w:p>
    <w:p w:rsidR="00BD770C" w:rsidRPr="00BD770C" w:rsidRDefault="00BD770C" w:rsidP="00BD770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70C">
        <w:rPr>
          <w:rFonts w:ascii="Arial" w:hAnsi="Arial" w:cs="Arial"/>
          <w:sz w:val="22"/>
          <w:szCs w:val="22"/>
        </w:rPr>
        <w:t>Jeśli będzie wymagany przez Zarządcę drogi plan organizacji ruchu, jego wykonanie  i koszty sporządzenia spoczywają na Wykonawcy</w:t>
      </w:r>
    </w:p>
    <w:p w:rsidR="00BD770C" w:rsidRDefault="00BD770C" w:rsidP="00BD770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D770C">
        <w:rPr>
          <w:rFonts w:ascii="Arial" w:hAnsi="Arial" w:cs="Arial"/>
          <w:sz w:val="22"/>
          <w:szCs w:val="22"/>
        </w:rPr>
        <w:t xml:space="preserve">Uzyskanie zatwierdzenia dla stosowanych materiałów przez </w:t>
      </w:r>
      <w:proofErr w:type="spellStart"/>
      <w:r w:rsidRPr="00BD770C">
        <w:rPr>
          <w:rFonts w:ascii="Arial" w:hAnsi="Arial" w:cs="Arial"/>
          <w:sz w:val="22"/>
          <w:szCs w:val="22"/>
        </w:rPr>
        <w:t>MZWiK</w:t>
      </w:r>
      <w:proofErr w:type="spellEnd"/>
      <w:r w:rsidRPr="00BD770C">
        <w:rPr>
          <w:rFonts w:ascii="Arial" w:hAnsi="Arial" w:cs="Arial"/>
          <w:sz w:val="22"/>
          <w:szCs w:val="22"/>
        </w:rPr>
        <w:t xml:space="preserve"> w Nowym Targu Sp. z o.o. przed rozpoczęciem prac</w:t>
      </w:r>
    </w:p>
    <w:p w:rsidR="00BD770C" w:rsidRDefault="00BD770C" w:rsidP="00BD770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D770C">
        <w:rPr>
          <w:rFonts w:ascii="Arial" w:hAnsi="Arial" w:cs="Arial"/>
          <w:sz w:val="22"/>
          <w:szCs w:val="22"/>
        </w:rPr>
        <w:t>Sporządzenie harmonogramu robót</w:t>
      </w:r>
      <w:r>
        <w:rPr>
          <w:rFonts w:ascii="Arial" w:hAnsi="Arial" w:cs="Arial"/>
          <w:sz w:val="22"/>
          <w:szCs w:val="22"/>
        </w:rPr>
        <w:t>, zatwierdzonego przez Zamawiającego</w:t>
      </w:r>
    </w:p>
    <w:p w:rsidR="00890A74" w:rsidRPr="00BD770C" w:rsidRDefault="005C1238" w:rsidP="00BD770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D770C">
        <w:rPr>
          <w:rFonts w:ascii="Arial" w:hAnsi="Arial" w:cs="Arial"/>
          <w:sz w:val="22"/>
          <w:szCs w:val="22"/>
        </w:rPr>
        <w:t>Wykonanie całości prac ziemnych i montażowych związanych</w:t>
      </w:r>
      <w:r w:rsidR="008C07AE" w:rsidRPr="00BD770C">
        <w:rPr>
          <w:rFonts w:ascii="Arial" w:hAnsi="Arial" w:cs="Arial"/>
          <w:sz w:val="22"/>
          <w:szCs w:val="22"/>
        </w:rPr>
        <w:t xml:space="preserve"> z</w:t>
      </w:r>
      <w:r w:rsidRPr="00BD770C">
        <w:rPr>
          <w:rFonts w:ascii="Arial" w:hAnsi="Arial" w:cs="Arial"/>
          <w:sz w:val="22"/>
          <w:szCs w:val="22"/>
        </w:rPr>
        <w:t xml:space="preserve"> wymianą</w:t>
      </w:r>
      <w:r w:rsidR="008C07AE" w:rsidRPr="00BD770C">
        <w:rPr>
          <w:rFonts w:ascii="Arial" w:hAnsi="Arial" w:cs="Arial"/>
          <w:sz w:val="22"/>
          <w:szCs w:val="22"/>
        </w:rPr>
        <w:t xml:space="preserve"> węzła</w:t>
      </w:r>
      <w:r w:rsidR="00AC5CF2" w:rsidRPr="00BD770C">
        <w:rPr>
          <w:rFonts w:ascii="Arial" w:hAnsi="Arial" w:cs="Arial"/>
          <w:sz w:val="22"/>
          <w:szCs w:val="22"/>
        </w:rPr>
        <w:t xml:space="preserve"> zasuw, przebudową wodociągu </w:t>
      </w:r>
      <w:r w:rsidR="001E4956" w:rsidRPr="00BD770C">
        <w:rPr>
          <w:rFonts w:ascii="Arial" w:hAnsi="Arial" w:cs="Arial"/>
          <w:sz w:val="22"/>
          <w:szCs w:val="22"/>
        </w:rPr>
        <w:t>oraz budową</w:t>
      </w:r>
      <w:r w:rsidR="00AC5CF2" w:rsidRPr="00BD770C">
        <w:rPr>
          <w:rFonts w:ascii="Arial" w:hAnsi="Arial" w:cs="Arial"/>
          <w:sz w:val="22"/>
          <w:szCs w:val="22"/>
        </w:rPr>
        <w:t xml:space="preserve"> komory</w:t>
      </w:r>
      <w:r w:rsidR="00790EE3" w:rsidRPr="00BD770C">
        <w:rPr>
          <w:rFonts w:ascii="Arial" w:hAnsi="Arial" w:cs="Arial"/>
          <w:sz w:val="22"/>
          <w:szCs w:val="22"/>
        </w:rPr>
        <w:t>:</w:t>
      </w:r>
    </w:p>
    <w:p w:rsidR="00630578" w:rsidRDefault="00630578" w:rsidP="0063057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istniejącej komory fi 1500 z kręgów betonowych</w:t>
      </w:r>
    </w:p>
    <w:p w:rsidR="00630578" w:rsidRDefault="00630578" w:rsidP="0063057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demontaż istniejącego układu zasuw, montaż </w:t>
      </w:r>
      <w:r w:rsidR="00D4471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nowego</w:t>
      </w:r>
      <w:r w:rsidR="00D4471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z wymianą odcinków wodociągu  o długościach ok. 8m i 2m na  PEHD fi 110</w:t>
      </w:r>
    </w:p>
    <w:p w:rsidR="0057214A" w:rsidRDefault="0057214A" w:rsidP="0063057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nowego układu armatury. Armaturę należy podpierać na blokach betonowych</w:t>
      </w:r>
    </w:p>
    <w:p w:rsidR="004A07EC" w:rsidRDefault="004A07EC" w:rsidP="0063057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budowa komory z bloczków betonowych lub lanej. Komora winna być zaizolowana z</w:t>
      </w:r>
      <w:r w:rsidR="00D84B41">
        <w:rPr>
          <w:rFonts w:ascii="Arial" w:hAnsi="Arial" w:cs="Arial"/>
          <w:sz w:val="22"/>
          <w:szCs w:val="22"/>
        </w:rPr>
        <w:t xml:space="preserve"> zewnątrz 2x preparatem asfaltowo-kauczukowym,</w:t>
      </w:r>
      <w:r>
        <w:rPr>
          <w:rFonts w:ascii="Arial" w:hAnsi="Arial" w:cs="Arial"/>
          <w:sz w:val="22"/>
          <w:szCs w:val="22"/>
        </w:rPr>
        <w:t xml:space="preserve"> np. </w:t>
      </w:r>
      <w:proofErr w:type="spellStart"/>
      <w:r>
        <w:rPr>
          <w:rFonts w:ascii="Arial" w:hAnsi="Arial" w:cs="Arial"/>
          <w:sz w:val="22"/>
          <w:szCs w:val="22"/>
        </w:rPr>
        <w:t>Abizol</w:t>
      </w:r>
      <w:proofErr w:type="spellEnd"/>
      <w:r w:rsidR="008031FA">
        <w:rPr>
          <w:rFonts w:ascii="Arial" w:hAnsi="Arial" w:cs="Arial"/>
          <w:sz w:val="22"/>
          <w:szCs w:val="22"/>
        </w:rPr>
        <w:t xml:space="preserve"> P</w:t>
      </w:r>
      <w:r w:rsidR="008150BB">
        <w:rPr>
          <w:rFonts w:ascii="Arial" w:hAnsi="Arial" w:cs="Arial"/>
          <w:sz w:val="22"/>
          <w:szCs w:val="22"/>
        </w:rPr>
        <w:t>. Od wewnątrz komorę należy otynkować (w przypadku budowy z bloczków betonowych)</w:t>
      </w:r>
    </w:p>
    <w:p w:rsidR="008150BB" w:rsidRDefault="004A07EC" w:rsidP="0063057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wylewkę dna komory wykonać ze spadkiem 2%</w:t>
      </w:r>
      <w:r w:rsidR="001A6679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w najniższym punkcie należy wykonać tzw. </w:t>
      </w:r>
      <w:proofErr w:type="spellStart"/>
      <w:r>
        <w:rPr>
          <w:rFonts w:ascii="Arial" w:hAnsi="Arial" w:cs="Arial"/>
          <w:sz w:val="22"/>
          <w:szCs w:val="22"/>
        </w:rPr>
        <w:t>mulinkę</w:t>
      </w:r>
      <w:proofErr w:type="spellEnd"/>
      <w:r w:rsidR="001A6679" w:rsidRPr="001A6679">
        <w:rPr>
          <w:rFonts w:ascii="Arial" w:hAnsi="Arial" w:cs="Arial"/>
          <w:sz w:val="22"/>
          <w:szCs w:val="22"/>
        </w:rPr>
        <w:t>. Dno wykonać wg technologii: na w</w:t>
      </w:r>
      <w:r w:rsidR="00790EE3">
        <w:rPr>
          <w:rFonts w:ascii="Arial" w:hAnsi="Arial" w:cs="Arial"/>
          <w:sz w:val="22"/>
          <w:szCs w:val="22"/>
        </w:rPr>
        <w:t>arstwie chudego betonu ułoż</w:t>
      </w:r>
      <w:r w:rsidR="001A6679" w:rsidRPr="001A6679">
        <w:rPr>
          <w:rFonts w:ascii="Arial" w:hAnsi="Arial" w:cs="Arial"/>
          <w:sz w:val="22"/>
          <w:szCs w:val="22"/>
        </w:rPr>
        <w:t xml:space="preserve">yć uszczelnienie z trzech warstw papy na lepiku. Dopiero na takim podkładzie wykonuje się dno właściwe – </w:t>
      </w:r>
      <w:r w:rsidR="001A6679">
        <w:rPr>
          <w:rFonts w:ascii="Arial" w:hAnsi="Arial" w:cs="Arial"/>
          <w:sz w:val="22"/>
          <w:szCs w:val="22"/>
        </w:rPr>
        <w:t>beton B20</w:t>
      </w:r>
      <w:r w:rsidR="001A6679" w:rsidRPr="001A6679">
        <w:rPr>
          <w:rFonts w:ascii="Arial" w:hAnsi="Arial" w:cs="Arial"/>
          <w:sz w:val="22"/>
          <w:szCs w:val="22"/>
        </w:rPr>
        <w:t xml:space="preserve"> z uszczelniaczami</w:t>
      </w:r>
      <w:r w:rsidR="001A6679" w:rsidRPr="001A6679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A6679">
        <w:rPr>
          <w:rFonts w:ascii="Arial" w:hAnsi="Arial" w:cs="Arial"/>
          <w:sz w:val="22"/>
          <w:szCs w:val="22"/>
        </w:rPr>
        <w:t>(plastyfikatorami)</w:t>
      </w:r>
      <w:r w:rsidR="001A6679" w:rsidRPr="001A6679">
        <w:rPr>
          <w:rFonts w:ascii="Arial" w:hAnsi="Arial" w:cs="Arial"/>
          <w:sz w:val="22"/>
          <w:szCs w:val="22"/>
        </w:rPr>
        <w:t xml:space="preserve"> i zbrojeniem.</w:t>
      </w:r>
      <w:r w:rsidR="001A6679">
        <w:rPr>
          <w:rFonts w:ascii="Arial" w:hAnsi="Arial" w:cs="Arial"/>
          <w:sz w:val="22"/>
          <w:szCs w:val="22"/>
        </w:rPr>
        <w:t xml:space="preserve"> Płyt</w:t>
      </w:r>
      <w:r w:rsidR="008150B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8150BB">
        <w:rPr>
          <w:rFonts w:ascii="Arial" w:hAnsi="Arial" w:cs="Arial"/>
          <w:sz w:val="22"/>
          <w:szCs w:val="22"/>
        </w:rPr>
        <w:t>nastudzienna</w:t>
      </w:r>
      <w:proofErr w:type="spellEnd"/>
      <w:r w:rsidR="008150BB">
        <w:rPr>
          <w:rFonts w:ascii="Arial" w:hAnsi="Arial" w:cs="Arial"/>
          <w:sz w:val="22"/>
          <w:szCs w:val="22"/>
        </w:rPr>
        <w:t xml:space="preserve"> również zbrojona</w:t>
      </w:r>
      <w:r w:rsidR="00796B94">
        <w:rPr>
          <w:rFonts w:ascii="Arial" w:hAnsi="Arial" w:cs="Arial"/>
          <w:sz w:val="22"/>
          <w:szCs w:val="22"/>
        </w:rPr>
        <w:t>;</w:t>
      </w:r>
      <w:r w:rsidR="000550EB">
        <w:rPr>
          <w:rFonts w:ascii="Arial" w:hAnsi="Arial" w:cs="Arial"/>
          <w:sz w:val="22"/>
          <w:szCs w:val="22"/>
        </w:rPr>
        <w:t xml:space="preserve"> grubość 16 cm.</w:t>
      </w:r>
    </w:p>
    <w:p w:rsidR="008031FA" w:rsidRDefault="008031FA" w:rsidP="0063057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</w:t>
      </w:r>
      <w:r w:rsidR="005C4E36">
        <w:rPr>
          <w:rFonts w:ascii="Arial" w:hAnsi="Arial" w:cs="Arial"/>
          <w:sz w:val="22"/>
          <w:szCs w:val="22"/>
        </w:rPr>
        <w:t>morę po wykonaniu obsypać</w:t>
      </w:r>
      <w:r w:rsidR="0031382B">
        <w:rPr>
          <w:rFonts w:ascii="Arial" w:hAnsi="Arial" w:cs="Arial"/>
          <w:sz w:val="22"/>
          <w:szCs w:val="22"/>
        </w:rPr>
        <w:t xml:space="preserve"> ziemią ogrodową</w:t>
      </w:r>
      <w:r w:rsidR="005C4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 Skarpy i wierzch komory obsiać trawą</w:t>
      </w:r>
    </w:p>
    <w:p w:rsidR="00630578" w:rsidRPr="001A6679" w:rsidRDefault="008C07AE" w:rsidP="0063057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przejścia rurociągu przez ś</w:t>
      </w:r>
      <w:r w:rsidR="008150BB">
        <w:rPr>
          <w:rFonts w:ascii="Arial" w:hAnsi="Arial" w:cs="Arial"/>
          <w:sz w:val="22"/>
          <w:szCs w:val="22"/>
        </w:rPr>
        <w:t xml:space="preserve">ciany komory należy uszczelnić łańcuchami uszczelniającymi np. </w:t>
      </w:r>
      <w:proofErr w:type="spellStart"/>
      <w:r w:rsidR="008150BB">
        <w:rPr>
          <w:rFonts w:ascii="Arial" w:hAnsi="Arial" w:cs="Arial"/>
          <w:sz w:val="22"/>
          <w:szCs w:val="22"/>
        </w:rPr>
        <w:t>Integra</w:t>
      </w:r>
      <w:proofErr w:type="spellEnd"/>
      <w:r w:rsidR="008150BB">
        <w:rPr>
          <w:rFonts w:ascii="Arial" w:hAnsi="Arial" w:cs="Arial"/>
          <w:sz w:val="22"/>
          <w:szCs w:val="22"/>
        </w:rPr>
        <w:t xml:space="preserve"> ŁU 4, ŁU 6</w:t>
      </w:r>
      <w:r w:rsidR="001A6679" w:rsidRPr="001A6679">
        <w:rPr>
          <w:rFonts w:ascii="Arial" w:hAnsi="Arial" w:cs="Arial"/>
          <w:sz w:val="22"/>
          <w:szCs w:val="22"/>
        </w:rPr>
        <w:t xml:space="preserve"> </w:t>
      </w:r>
    </w:p>
    <w:p w:rsidR="001A5ADE" w:rsidRDefault="001A5ADE" w:rsidP="00BD770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zanikowe (przed zasypaniem) należy zgłaszać do odbioru</w:t>
      </w:r>
    </w:p>
    <w:p w:rsidR="005951D7" w:rsidRDefault="005951D7" w:rsidP="00BD770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C76A5">
        <w:rPr>
          <w:rFonts w:ascii="Arial" w:hAnsi="Arial" w:cs="Arial"/>
          <w:sz w:val="22"/>
          <w:szCs w:val="22"/>
        </w:rPr>
        <w:t>Sporządzenie dokumentacji</w:t>
      </w:r>
      <w:r w:rsidR="00E5366B" w:rsidRPr="00EC76A5">
        <w:rPr>
          <w:rFonts w:ascii="Arial" w:hAnsi="Arial" w:cs="Arial"/>
          <w:sz w:val="22"/>
          <w:szCs w:val="22"/>
        </w:rPr>
        <w:t xml:space="preserve"> fotograficznej w z prowadzonych prac i przekazanie ich w formie elektronicznej do </w:t>
      </w:r>
      <w:proofErr w:type="spellStart"/>
      <w:r w:rsidR="00E5366B" w:rsidRPr="00EC76A5">
        <w:rPr>
          <w:rFonts w:ascii="Arial" w:hAnsi="Arial" w:cs="Arial"/>
          <w:sz w:val="22"/>
          <w:szCs w:val="22"/>
        </w:rPr>
        <w:t>MZWiK</w:t>
      </w:r>
      <w:proofErr w:type="spellEnd"/>
      <w:r w:rsidR="00E5366B" w:rsidRPr="00EC76A5">
        <w:rPr>
          <w:rFonts w:ascii="Arial" w:hAnsi="Arial" w:cs="Arial"/>
          <w:sz w:val="22"/>
          <w:szCs w:val="22"/>
        </w:rPr>
        <w:t xml:space="preserve"> </w:t>
      </w:r>
      <w:r w:rsidR="00960A3D">
        <w:rPr>
          <w:rFonts w:ascii="Arial" w:hAnsi="Arial" w:cs="Arial"/>
          <w:sz w:val="22"/>
          <w:szCs w:val="22"/>
        </w:rPr>
        <w:t xml:space="preserve">w Nowym Targu </w:t>
      </w:r>
      <w:r w:rsidR="00E5366B" w:rsidRPr="00EC76A5">
        <w:rPr>
          <w:rFonts w:ascii="Arial" w:hAnsi="Arial" w:cs="Arial"/>
          <w:sz w:val="22"/>
          <w:szCs w:val="22"/>
        </w:rPr>
        <w:t>Sp. z o.o.</w:t>
      </w:r>
      <w:r w:rsidR="0091132D" w:rsidRPr="00EC76A5">
        <w:rPr>
          <w:rFonts w:ascii="Arial" w:hAnsi="Arial" w:cs="Arial"/>
          <w:sz w:val="22"/>
          <w:szCs w:val="22"/>
        </w:rPr>
        <w:t xml:space="preserve"> po zakończeniu robót</w:t>
      </w:r>
    </w:p>
    <w:p w:rsidR="00F04508" w:rsidRDefault="00BD770C" w:rsidP="00F04508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C76A5">
        <w:rPr>
          <w:rFonts w:ascii="Arial" w:hAnsi="Arial" w:cs="Arial"/>
          <w:sz w:val="22"/>
          <w:szCs w:val="22"/>
        </w:rPr>
        <w:t xml:space="preserve">Powiadomienie </w:t>
      </w:r>
      <w:r>
        <w:rPr>
          <w:rFonts w:ascii="Arial" w:hAnsi="Arial" w:cs="Arial"/>
          <w:sz w:val="22"/>
          <w:szCs w:val="22"/>
        </w:rPr>
        <w:t xml:space="preserve">w porozumieniu z Zamawiającym </w:t>
      </w:r>
      <w:r w:rsidRPr="00EC76A5">
        <w:rPr>
          <w:rFonts w:ascii="Arial" w:hAnsi="Arial" w:cs="Arial"/>
          <w:sz w:val="22"/>
          <w:szCs w:val="22"/>
        </w:rPr>
        <w:t xml:space="preserve">z wyprzedzeniem 2-ch dni o braku wody odbiorców  z obszaru na którym zostanie ona </w:t>
      </w:r>
      <w:r w:rsidR="00F04508">
        <w:rPr>
          <w:rFonts w:ascii="Arial" w:hAnsi="Arial" w:cs="Arial"/>
          <w:sz w:val="22"/>
          <w:szCs w:val="22"/>
        </w:rPr>
        <w:t xml:space="preserve">wyłączona na czas wymiany zasuw w komorze. </w:t>
      </w:r>
      <w:r w:rsidR="00E51670" w:rsidRPr="00F04508">
        <w:rPr>
          <w:rFonts w:ascii="Arial" w:hAnsi="Arial" w:cs="Arial"/>
          <w:sz w:val="22"/>
          <w:szCs w:val="22"/>
        </w:rPr>
        <w:t>Powiadomienie będzie polegać na rozwieszeniu w miejscach ogólnodo</w:t>
      </w:r>
      <w:r w:rsidR="00F04508">
        <w:rPr>
          <w:rFonts w:ascii="Arial" w:hAnsi="Arial" w:cs="Arial"/>
          <w:sz w:val="22"/>
          <w:szCs w:val="22"/>
        </w:rPr>
        <w:t xml:space="preserve">stępnych ( tablice ogłoszeń, słupy </w:t>
      </w:r>
      <w:proofErr w:type="spellStart"/>
      <w:r w:rsidR="00F04508">
        <w:rPr>
          <w:rFonts w:ascii="Arial" w:hAnsi="Arial" w:cs="Arial"/>
          <w:sz w:val="22"/>
          <w:szCs w:val="22"/>
        </w:rPr>
        <w:t>itp</w:t>
      </w:r>
      <w:proofErr w:type="spellEnd"/>
      <w:r w:rsidR="00E51670" w:rsidRPr="00F04508">
        <w:rPr>
          <w:rFonts w:ascii="Arial" w:hAnsi="Arial" w:cs="Arial"/>
          <w:sz w:val="22"/>
          <w:szCs w:val="22"/>
        </w:rPr>
        <w:t>) powiadomień pisemnych</w:t>
      </w:r>
    </w:p>
    <w:p w:rsidR="00E51670" w:rsidRPr="00F04508" w:rsidRDefault="00E51670" w:rsidP="00F04508">
      <w:pPr>
        <w:ind w:left="502"/>
        <w:rPr>
          <w:rFonts w:ascii="Arial" w:hAnsi="Arial" w:cs="Arial"/>
          <w:sz w:val="22"/>
          <w:szCs w:val="22"/>
        </w:rPr>
      </w:pPr>
      <w:r w:rsidRPr="00F04508">
        <w:rPr>
          <w:rFonts w:ascii="Arial" w:hAnsi="Arial" w:cs="Arial"/>
          <w:sz w:val="22"/>
          <w:szCs w:val="22"/>
        </w:rPr>
        <w:t xml:space="preserve">(wzór zał. nr </w:t>
      </w:r>
      <w:r w:rsidR="00F04508">
        <w:rPr>
          <w:rFonts w:ascii="Arial" w:hAnsi="Arial" w:cs="Arial"/>
          <w:sz w:val="22"/>
          <w:szCs w:val="22"/>
        </w:rPr>
        <w:t>7</w:t>
      </w:r>
      <w:r w:rsidRPr="00F04508">
        <w:rPr>
          <w:rFonts w:ascii="Arial" w:hAnsi="Arial" w:cs="Arial"/>
          <w:sz w:val="22"/>
          <w:szCs w:val="22"/>
        </w:rPr>
        <w:t>). Jeżeli ograniczenia dotyczą zakładów czy instytucji</w:t>
      </w:r>
      <w:r w:rsidR="00F04508">
        <w:rPr>
          <w:rFonts w:ascii="Arial" w:hAnsi="Arial" w:cs="Arial"/>
          <w:sz w:val="22"/>
          <w:szCs w:val="22"/>
        </w:rPr>
        <w:t>,</w:t>
      </w:r>
      <w:r w:rsidRPr="00F04508">
        <w:rPr>
          <w:rFonts w:ascii="Arial" w:hAnsi="Arial" w:cs="Arial"/>
          <w:sz w:val="22"/>
          <w:szCs w:val="22"/>
        </w:rPr>
        <w:t xml:space="preserve"> dla których woda jest niezbędna do funkcjonowania (gastronomia, zakłady fryzjerskie, sklepy spożywcze, szkoły, przedszkola, urzędy, ośrodki zdrowia, itd.) powiadomienie winno być zrealizowane bezpośrednio tj. osobiście lub telefonicznie.</w:t>
      </w:r>
    </w:p>
    <w:p w:rsidR="00E51670" w:rsidRDefault="00E51670" w:rsidP="00E51670">
      <w:pPr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Wykonawca zobowiązany jest do powiadomienia  z wyprzedzeniem co najmniej 24 godzinnym o  wyłączeniu wody:</w:t>
      </w:r>
    </w:p>
    <w:p w:rsidR="00E51670" w:rsidRDefault="00E51670" w:rsidP="00E51670">
      <w:pPr>
        <w:numPr>
          <w:ilvl w:val="0"/>
          <w:numId w:val="19"/>
        </w:numPr>
        <w:rPr>
          <w:color w:val="1F497D"/>
        </w:rPr>
      </w:pPr>
      <w:r>
        <w:rPr>
          <w:rFonts w:ascii="Arial" w:hAnsi="Arial" w:cs="Arial"/>
          <w:sz w:val="22"/>
          <w:szCs w:val="22"/>
        </w:rPr>
        <w:t xml:space="preserve">Straż  Pożarną: </w:t>
      </w:r>
      <w:r w:rsidRPr="00E80450">
        <w:rPr>
          <w:rFonts w:ascii="Arial" w:hAnsi="Arial" w:cs="Arial"/>
          <w:sz w:val="22"/>
          <w:szCs w:val="22"/>
        </w:rPr>
        <w:t>tel. nr 998</w:t>
      </w:r>
    </w:p>
    <w:p w:rsidR="00E51670" w:rsidRPr="00E51670" w:rsidRDefault="00E51670" w:rsidP="00E51670">
      <w:pPr>
        <w:numPr>
          <w:ilvl w:val="0"/>
          <w:numId w:val="19"/>
        </w:numPr>
        <w:rPr>
          <w:color w:val="1F497D"/>
        </w:rPr>
      </w:pPr>
      <w:r w:rsidRPr="004F3258">
        <w:rPr>
          <w:rFonts w:ascii="Arial" w:hAnsi="Arial" w:cs="Arial"/>
          <w:sz w:val="22"/>
          <w:szCs w:val="22"/>
        </w:rPr>
        <w:t xml:space="preserve">Terenową Stację </w:t>
      </w:r>
      <w:proofErr w:type="spellStart"/>
      <w:r w:rsidRPr="004F3258">
        <w:rPr>
          <w:rFonts w:ascii="Arial" w:hAnsi="Arial" w:cs="Arial"/>
          <w:sz w:val="22"/>
          <w:szCs w:val="22"/>
        </w:rPr>
        <w:t>Sanitarno</w:t>
      </w:r>
      <w:proofErr w:type="spellEnd"/>
      <w:r w:rsidRPr="004F3258">
        <w:rPr>
          <w:rFonts w:ascii="Arial" w:hAnsi="Arial" w:cs="Arial"/>
          <w:sz w:val="22"/>
          <w:szCs w:val="22"/>
        </w:rPr>
        <w:t xml:space="preserve"> – Epidemiologiczn</w:t>
      </w:r>
      <w:r w:rsidRPr="00B77B12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</w:t>
      </w:r>
      <w:r w:rsidRPr="004F3258">
        <w:rPr>
          <w:rFonts w:ascii="Arial" w:hAnsi="Arial" w:cs="Arial"/>
          <w:sz w:val="22"/>
          <w:szCs w:val="22"/>
        </w:rPr>
        <w:t xml:space="preserve"> </w:t>
      </w:r>
      <w:r w:rsidRPr="00B77B12">
        <w:rPr>
          <w:rFonts w:ascii="Arial" w:hAnsi="Arial" w:cs="Arial"/>
          <w:sz w:val="22"/>
          <w:szCs w:val="22"/>
        </w:rPr>
        <w:t xml:space="preserve">tel. nr </w:t>
      </w:r>
      <w:r w:rsidRPr="00E80450">
        <w:rPr>
          <w:rFonts w:ascii="Arial" w:hAnsi="Arial" w:cs="Arial"/>
          <w:sz w:val="22"/>
          <w:szCs w:val="22"/>
        </w:rPr>
        <w:t>18 266 29 14.</w:t>
      </w:r>
    </w:p>
    <w:p w:rsidR="00790EE3" w:rsidRPr="00D25C9A" w:rsidRDefault="00D25C9A" w:rsidP="00D25C9A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25C9A">
        <w:rPr>
          <w:rFonts w:ascii="Arial" w:hAnsi="Arial" w:cs="Arial"/>
          <w:sz w:val="22"/>
          <w:szCs w:val="22"/>
        </w:rPr>
        <w:t>W przypadku  wyłączenia wody na czas dłuższy niż 4 godziny , zapewnienie dostawy wody do odbiorców na czas prowadzonych robót</w:t>
      </w:r>
      <w:r>
        <w:rPr>
          <w:rFonts w:ascii="Arial" w:hAnsi="Arial" w:cs="Arial"/>
          <w:sz w:val="22"/>
          <w:szCs w:val="22"/>
        </w:rPr>
        <w:t>.</w:t>
      </w:r>
    </w:p>
    <w:p w:rsidR="00E51670" w:rsidRPr="00EC76A5" w:rsidRDefault="00E51670" w:rsidP="00E5167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Elementy metalowe pochodzące z demontażu zasuw (zasuwy, skrzynki, trzpienie) należy dostarczyć na teren Oczyszczalni Ścieków przy ul. Polnej</w:t>
      </w:r>
    </w:p>
    <w:p w:rsidR="00E51670" w:rsidRPr="00EC76A5" w:rsidRDefault="00E51670" w:rsidP="00E51670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790EE3" w:rsidRPr="00EC76A5" w:rsidRDefault="00790EE3" w:rsidP="00790EE3">
      <w:pPr>
        <w:jc w:val="both"/>
        <w:rPr>
          <w:rFonts w:ascii="Arial" w:hAnsi="Arial" w:cs="Arial"/>
          <w:sz w:val="22"/>
          <w:szCs w:val="22"/>
        </w:rPr>
      </w:pPr>
    </w:p>
    <w:p w:rsidR="00584A67" w:rsidRPr="00EC76A5" w:rsidRDefault="00584A67" w:rsidP="005C1238">
      <w:pPr>
        <w:ind w:left="690"/>
        <w:jc w:val="both"/>
        <w:rPr>
          <w:rFonts w:ascii="Arial" w:hAnsi="Arial" w:cs="Arial"/>
          <w:sz w:val="22"/>
          <w:szCs w:val="22"/>
        </w:rPr>
      </w:pPr>
    </w:p>
    <w:p w:rsidR="00584A67" w:rsidRPr="00EC76A5" w:rsidRDefault="00E51670" w:rsidP="005C12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.</w:t>
      </w:r>
      <w:r w:rsidR="0096180E" w:rsidRPr="00EC76A5">
        <w:rPr>
          <w:rFonts w:ascii="Arial" w:hAnsi="Arial" w:cs="Arial"/>
          <w:sz w:val="22"/>
          <w:szCs w:val="22"/>
        </w:rPr>
        <w:t xml:space="preserve"> </w:t>
      </w:r>
      <w:r w:rsidR="00185EE9" w:rsidRPr="00EC76A5">
        <w:rPr>
          <w:rFonts w:ascii="Arial" w:hAnsi="Arial" w:cs="Arial"/>
          <w:sz w:val="22"/>
          <w:szCs w:val="22"/>
        </w:rPr>
        <w:t xml:space="preserve"> </w:t>
      </w:r>
      <w:r w:rsidR="00BD770C">
        <w:rPr>
          <w:rFonts w:ascii="Arial" w:hAnsi="Arial" w:cs="Arial"/>
          <w:b/>
          <w:sz w:val="22"/>
          <w:szCs w:val="22"/>
        </w:rPr>
        <w:t xml:space="preserve">Zamawiający </w:t>
      </w:r>
      <w:r w:rsidR="00584A67" w:rsidRPr="00EC76A5">
        <w:rPr>
          <w:rFonts w:ascii="Arial" w:hAnsi="Arial" w:cs="Arial"/>
          <w:b/>
          <w:sz w:val="22"/>
          <w:szCs w:val="22"/>
        </w:rPr>
        <w:t xml:space="preserve"> zapewnia</w:t>
      </w:r>
      <w:r w:rsidR="00BD770C">
        <w:rPr>
          <w:rFonts w:ascii="Arial" w:hAnsi="Arial" w:cs="Arial"/>
          <w:b/>
          <w:sz w:val="22"/>
          <w:szCs w:val="22"/>
        </w:rPr>
        <w:t>:</w:t>
      </w:r>
    </w:p>
    <w:p w:rsidR="00790EE3" w:rsidRDefault="00584A67" w:rsidP="00790EE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C4E36">
        <w:rPr>
          <w:rFonts w:ascii="Arial" w:hAnsi="Arial" w:cs="Arial"/>
          <w:sz w:val="22"/>
          <w:szCs w:val="22"/>
        </w:rPr>
        <w:t>Wyłączenie i wznowienie dostawy wody</w:t>
      </w:r>
      <w:r w:rsidR="00185EE9" w:rsidRPr="005C4E36">
        <w:rPr>
          <w:rFonts w:ascii="Arial" w:hAnsi="Arial" w:cs="Arial"/>
          <w:sz w:val="22"/>
          <w:szCs w:val="22"/>
        </w:rPr>
        <w:t xml:space="preserve"> </w:t>
      </w:r>
      <w:r w:rsidRPr="005C4E36">
        <w:rPr>
          <w:rFonts w:ascii="Arial" w:hAnsi="Arial" w:cs="Arial"/>
          <w:sz w:val="22"/>
          <w:szCs w:val="22"/>
        </w:rPr>
        <w:t>na obszar</w:t>
      </w:r>
      <w:r w:rsidR="008031FA" w:rsidRPr="005C4E36">
        <w:rPr>
          <w:rFonts w:ascii="Arial" w:hAnsi="Arial" w:cs="Arial"/>
          <w:sz w:val="22"/>
          <w:szCs w:val="22"/>
        </w:rPr>
        <w:t>ze koniecznym by dokonać wymianę węzła zasuw</w:t>
      </w:r>
      <w:r w:rsidRPr="005C4E36">
        <w:rPr>
          <w:rFonts w:ascii="Arial" w:hAnsi="Arial" w:cs="Arial"/>
          <w:sz w:val="22"/>
          <w:szCs w:val="22"/>
        </w:rPr>
        <w:t xml:space="preserve"> wraz z odpowietrzeniem wodociągu</w:t>
      </w:r>
      <w:r w:rsidR="00BD770C">
        <w:rPr>
          <w:rFonts w:ascii="Arial" w:hAnsi="Arial" w:cs="Arial"/>
          <w:sz w:val="22"/>
          <w:szCs w:val="22"/>
        </w:rPr>
        <w:t>.</w:t>
      </w:r>
    </w:p>
    <w:p w:rsidR="00E51670" w:rsidRDefault="00E51670" w:rsidP="00E5167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C76A5">
        <w:rPr>
          <w:rFonts w:ascii="Arial" w:hAnsi="Arial" w:cs="Arial"/>
          <w:sz w:val="22"/>
          <w:szCs w:val="22"/>
        </w:rPr>
        <w:t>Przekazanie Wykonawcy robót informacji o zakresie terenu objętego wyłączeniem dostaw wody w celu powiadomienia o tym fakcie odbiorców</w:t>
      </w:r>
    </w:p>
    <w:p w:rsidR="00790EE3" w:rsidRPr="00790EE3" w:rsidRDefault="00790EE3" w:rsidP="00790EE3">
      <w:pPr>
        <w:rPr>
          <w:rFonts w:ascii="Arial" w:hAnsi="Arial" w:cs="Arial"/>
          <w:sz w:val="22"/>
          <w:szCs w:val="22"/>
        </w:rPr>
      </w:pPr>
    </w:p>
    <w:sectPr w:rsidR="00790EE3" w:rsidRPr="0079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E95"/>
    <w:multiLevelType w:val="hybridMultilevel"/>
    <w:tmpl w:val="312CB874"/>
    <w:lvl w:ilvl="0" w:tplc="91EEC3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F77A3A"/>
    <w:multiLevelType w:val="hybridMultilevel"/>
    <w:tmpl w:val="B308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453C8"/>
    <w:multiLevelType w:val="hybridMultilevel"/>
    <w:tmpl w:val="9CE234C8"/>
    <w:lvl w:ilvl="0" w:tplc="41B4FBB2">
      <w:start w:val="1"/>
      <w:numFmt w:val="lowerLetter"/>
      <w:lvlText w:val="%1."/>
      <w:lvlJc w:val="left"/>
      <w:pPr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04E3830"/>
    <w:multiLevelType w:val="hybridMultilevel"/>
    <w:tmpl w:val="2546700A"/>
    <w:lvl w:ilvl="0" w:tplc="F84638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67708E8"/>
    <w:multiLevelType w:val="hybridMultilevel"/>
    <w:tmpl w:val="2F4CE8A0"/>
    <w:lvl w:ilvl="0" w:tplc="29FE6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C5D8E"/>
    <w:multiLevelType w:val="hybridMultilevel"/>
    <w:tmpl w:val="DB9A2838"/>
    <w:lvl w:ilvl="0" w:tplc="1C8ECCDE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1D2373BF"/>
    <w:multiLevelType w:val="hybridMultilevel"/>
    <w:tmpl w:val="1982FC7A"/>
    <w:lvl w:ilvl="0" w:tplc="036A7048">
      <w:start w:val="1"/>
      <w:numFmt w:val="lowerLetter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1D7D7CA8"/>
    <w:multiLevelType w:val="hybridMultilevel"/>
    <w:tmpl w:val="89AE37DC"/>
    <w:lvl w:ilvl="0" w:tplc="8DEE6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3B1"/>
    <w:multiLevelType w:val="hybridMultilevel"/>
    <w:tmpl w:val="4FC21CAE"/>
    <w:lvl w:ilvl="0" w:tplc="3D16DD3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26780992"/>
    <w:multiLevelType w:val="hybridMultilevel"/>
    <w:tmpl w:val="218C4468"/>
    <w:lvl w:ilvl="0" w:tplc="F490EBF2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571DA"/>
    <w:multiLevelType w:val="hybridMultilevel"/>
    <w:tmpl w:val="FDA0A20E"/>
    <w:lvl w:ilvl="0" w:tplc="F5EE2D66">
      <w:start w:val="1"/>
      <w:numFmt w:val="lowerLetter"/>
      <w:lvlText w:val="%1."/>
      <w:lvlJc w:val="left"/>
      <w:pPr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1">
    <w:nsid w:val="2EE428D7"/>
    <w:multiLevelType w:val="hybridMultilevel"/>
    <w:tmpl w:val="F926C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5C11"/>
    <w:multiLevelType w:val="hybridMultilevel"/>
    <w:tmpl w:val="7C9C1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C5FE2"/>
    <w:multiLevelType w:val="hybridMultilevel"/>
    <w:tmpl w:val="BD0C09AA"/>
    <w:lvl w:ilvl="0" w:tplc="414202B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772D1"/>
    <w:multiLevelType w:val="hybridMultilevel"/>
    <w:tmpl w:val="EB5828EE"/>
    <w:lvl w:ilvl="0" w:tplc="89F868B8">
      <w:start w:val="1"/>
      <w:numFmt w:val="lowerLetter"/>
      <w:lvlText w:val="%1."/>
      <w:lvlJc w:val="left"/>
      <w:pPr>
        <w:ind w:left="12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5">
    <w:nsid w:val="479E41C3"/>
    <w:multiLevelType w:val="hybridMultilevel"/>
    <w:tmpl w:val="33DC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224527"/>
    <w:multiLevelType w:val="hybridMultilevel"/>
    <w:tmpl w:val="201E63D2"/>
    <w:lvl w:ilvl="0" w:tplc="22F69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2D75EC"/>
    <w:multiLevelType w:val="hybridMultilevel"/>
    <w:tmpl w:val="CE82D42C"/>
    <w:lvl w:ilvl="0" w:tplc="ED08112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8925B1"/>
    <w:multiLevelType w:val="hybridMultilevel"/>
    <w:tmpl w:val="5D4A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362A"/>
    <w:multiLevelType w:val="multilevel"/>
    <w:tmpl w:val="53BE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774C08"/>
    <w:multiLevelType w:val="hybridMultilevel"/>
    <w:tmpl w:val="59C2D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4"/>
  </w:num>
  <w:num w:numId="5">
    <w:abstractNumId w:val="4"/>
  </w:num>
  <w:num w:numId="6">
    <w:abstractNumId w:val="17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19"/>
  </w:num>
  <w:num w:numId="15">
    <w:abstractNumId w:val="5"/>
  </w:num>
  <w:num w:numId="16">
    <w:abstractNumId w:val="12"/>
  </w:num>
  <w:num w:numId="17">
    <w:abstractNumId w:val="11"/>
  </w:num>
  <w:num w:numId="18">
    <w:abstractNumId w:val="9"/>
  </w:num>
  <w:num w:numId="19">
    <w:abstractNumId w:val="0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C2"/>
    <w:rsid w:val="00013D43"/>
    <w:rsid w:val="000550EB"/>
    <w:rsid w:val="0009703E"/>
    <w:rsid w:val="000D0B07"/>
    <w:rsid w:val="00160C14"/>
    <w:rsid w:val="00180D64"/>
    <w:rsid w:val="00180DF9"/>
    <w:rsid w:val="00185EE9"/>
    <w:rsid w:val="001905C5"/>
    <w:rsid w:val="001A5ADE"/>
    <w:rsid w:val="001A6679"/>
    <w:rsid w:val="001C7E6A"/>
    <w:rsid w:val="001E4956"/>
    <w:rsid w:val="001E58C2"/>
    <w:rsid w:val="00201BAF"/>
    <w:rsid w:val="00254C93"/>
    <w:rsid w:val="00283006"/>
    <w:rsid w:val="002B0BD7"/>
    <w:rsid w:val="00304E27"/>
    <w:rsid w:val="0031382B"/>
    <w:rsid w:val="00332FC5"/>
    <w:rsid w:val="003437C4"/>
    <w:rsid w:val="003B2B8B"/>
    <w:rsid w:val="004402D0"/>
    <w:rsid w:val="00471391"/>
    <w:rsid w:val="004A07EC"/>
    <w:rsid w:val="004B350D"/>
    <w:rsid w:val="004F4EE8"/>
    <w:rsid w:val="00545315"/>
    <w:rsid w:val="00563B4D"/>
    <w:rsid w:val="0057214A"/>
    <w:rsid w:val="005808B9"/>
    <w:rsid w:val="00584A67"/>
    <w:rsid w:val="005951D7"/>
    <w:rsid w:val="005C1238"/>
    <w:rsid w:val="005C4E36"/>
    <w:rsid w:val="005F669F"/>
    <w:rsid w:val="00603FFC"/>
    <w:rsid w:val="00630578"/>
    <w:rsid w:val="00661CD9"/>
    <w:rsid w:val="00680526"/>
    <w:rsid w:val="006D44B1"/>
    <w:rsid w:val="007125F9"/>
    <w:rsid w:val="0074442C"/>
    <w:rsid w:val="0075455C"/>
    <w:rsid w:val="0078283E"/>
    <w:rsid w:val="00785B3D"/>
    <w:rsid w:val="00790EE3"/>
    <w:rsid w:val="00793554"/>
    <w:rsid w:val="00796B94"/>
    <w:rsid w:val="007A5352"/>
    <w:rsid w:val="007A5D80"/>
    <w:rsid w:val="007C34F3"/>
    <w:rsid w:val="008031FA"/>
    <w:rsid w:val="00812FC9"/>
    <w:rsid w:val="008150BB"/>
    <w:rsid w:val="00823073"/>
    <w:rsid w:val="00871BFB"/>
    <w:rsid w:val="00890A74"/>
    <w:rsid w:val="008B7705"/>
    <w:rsid w:val="008C07AE"/>
    <w:rsid w:val="008E3ABD"/>
    <w:rsid w:val="008F1AF5"/>
    <w:rsid w:val="008F7FAF"/>
    <w:rsid w:val="00902D86"/>
    <w:rsid w:val="0091132D"/>
    <w:rsid w:val="00957049"/>
    <w:rsid w:val="00960A3D"/>
    <w:rsid w:val="0096180E"/>
    <w:rsid w:val="009663BF"/>
    <w:rsid w:val="009719A7"/>
    <w:rsid w:val="009A242E"/>
    <w:rsid w:val="009B321E"/>
    <w:rsid w:val="009D601B"/>
    <w:rsid w:val="009E0C10"/>
    <w:rsid w:val="009E5CAA"/>
    <w:rsid w:val="00A114CE"/>
    <w:rsid w:val="00AC1093"/>
    <w:rsid w:val="00AC5CF2"/>
    <w:rsid w:val="00AF7675"/>
    <w:rsid w:val="00B57AD1"/>
    <w:rsid w:val="00BA20F7"/>
    <w:rsid w:val="00BD770C"/>
    <w:rsid w:val="00BD7D2F"/>
    <w:rsid w:val="00BD7E5A"/>
    <w:rsid w:val="00BE048C"/>
    <w:rsid w:val="00C75602"/>
    <w:rsid w:val="00D02AFF"/>
    <w:rsid w:val="00D25C9A"/>
    <w:rsid w:val="00D4471B"/>
    <w:rsid w:val="00D57AA7"/>
    <w:rsid w:val="00D66987"/>
    <w:rsid w:val="00D80022"/>
    <w:rsid w:val="00D84B41"/>
    <w:rsid w:val="00DA1D66"/>
    <w:rsid w:val="00E1330F"/>
    <w:rsid w:val="00E51670"/>
    <w:rsid w:val="00E5366B"/>
    <w:rsid w:val="00E85FC0"/>
    <w:rsid w:val="00E970DA"/>
    <w:rsid w:val="00EC76A5"/>
    <w:rsid w:val="00ED0772"/>
    <w:rsid w:val="00F04508"/>
    <w:rsid w:val="00F61E40"/>
    <w:rsid w:val="00F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66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05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66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6679"/>
    <w:rPr>
      <w:b/>
      <w:bCs/>
    </w:rPr>
  </w:style>
  <w:style w:type="paragraph" w:styleId="Bezodstpw">
    <w:name w:val="No Spacing"/>
    <w:uiPriority w:val="1"/>
    <w:qFormat/>
    <w:rsid w:val="004402D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66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05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66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6679"/>
    <w:rPr>
      <w:b/>
      <w:bCs/>
    </w:rPr>
  </w:style>
  <w:style w:type="paragraph" w:styleId="Bezodstpw">
    <w:name w:val="No Spacing"/>
    <w:uiPriority w:val="1"/>
    <w:qFormat/>
    <w:rsid w:val="004402D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909-755B-4D6C-9557-C18F363C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 PRZEDMIOTU  ZAMÓWIENIA</vt:lpstr>
    </vt:vector>
  </TitlesOfParts>
  <Company>MZWiK Nowy Targ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PRZEDMIOTU  ZAMÓWIENIA</dc:title>
  <dc:creator>.</dc:creator>
  <cp:lastModifiedBy>Barbara Apostol</cp:lastModifiedBy>
  <cp:revision>18</cp:revision>
  <dcterms:created xsi:type="dcterms:W3CDTF">2020-08-07T11:19:00Z</dcterms:created>
  <dcterms:modified xsi:type="dcterms:W3CDTF">2020-09-16T10:15:00Z</dcterms:modified>
</cp:coreProperties>
</file>