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D" w:rsidRDefault="00C7502A">
      <w:r>
        <w:t>Informujemy, że  w „Wykazie punktów poboru energii elektrycznej z planowanym zużyciem w 2022 roku” zostały wprowadzone  korekty.</w:t>
      </w:r>
    </w:p>
    <w:p w:rsidR="00C7502A" w:rsidRDefault="00C7502A">
      <w:r>
        <w:t>Sumaryczna szacunkowa  ilość dostaw energii w 2022 roku  pozostaje bez zmian i wynosi  3 954 000 kWh.</w:t>
      </w:r>
    </w:p>
    <w:p w:rsidR="00C7502A" w:rsidRDefault="00C7502A">
      <w:r>
        <w:t xml:space="preserve">Bez zmian pozostaje również planowane zużycie roczne dla każdego </w:t>
      </w:r>
      <w:r w:rsidR="0039576E">
        <w:t xml:space="preserve">punktu </w:t>
      </w:r>
      <w:r>
        <w:t xml:space="preserve"> poboru. </w:t>
      </w:r>
    </w:p>
    <w:p w:rsidR="00C7502A" w:rsidRDefault="00C7502A">
      <w:r>
        <w:t xml:space="preserve">W związku z pomyłkami   planowanego zużycia </w:t>
      </w:r>
      <w:r w:rsidR="0039576E">
        <w:t xml:space="preserve">energii w poszczególnych strefach – zostały skorygowane błędnie wpisane ilości planowane zużycia w strefach. </w:t>
      </w:r>
    </w:p>
    <w:p w:rsidR="0039576E" w:rsidRDefault="0039576E">
      <w:r>
        <w:t xml:space="preserve">Załączamy ”Poprawiony wykaz punktów </w:t>
      </w:r>
      <w:r>
        <w:t>poboru energii elektrycznej z planowanym zużyciem w 2022 roku”</w:t>
      </w:r>
      <w:r>
        <w:t xml:space="preserve">, który jest wiążący do obliczenia ceny ofertowej. </w:t>
      </w:r>
      <w:bookmarkStart w:id="0" w:name="_GoBack"/>
      <w:bookmarkEnd w:id="0"/>
    </w:p>
    <w:sectPr w:rsidR="0039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35"/>
    <w:rsid w:val="0039576E"/>
    <w:rsid w:val="005220DD"/>
    <w:rsid w:val="00B04E35"/>
    <w:rsid w:val="00C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2</cp:revision>
  <dcterms:created xsi:type="dcterms:W3CDTF">2021-10-27T12:16:00Z</dcterms:created>
  <dcterms:modified xsi:type="dcterms:W3CDTF">2021-10-27T12:35:00Z</dcterms:modified>
</cp:coreProperties>
</file>