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A3E1C" w14:textId="34A1804E" w:rsidR="00727D7B" w:rsidRDefault="008420CD" w:rsidP="008420CD">
      <w:pPr>
        <w:pStyle w:val="Gwkaistopka"/>
        <w:spacing w:after="0"/>
        <w:jc w:val="center"/>
      </w:pPr>
      <w:r>
        <w:t xml:space="preserve">Projektowane Postanowienia </w:t>
      </w:r>
      <w:r w:rsidR="005B06B3">
        <w:t>Umow</w:t>
      </w:r>
      <w:r>
        <w:t>y</w:t>
      </w:r>
    </w:p>
    <w:p w14:paraId="148D5FA9" w14:textId="6255E80D" w:rsidR="00727D7B" w:rsidRDefault="008420CD">
      <w:pPr>
        <w:pStyle w:val="Nagwek1"/>
        <w:tabs>
          <w:tab w:val="left" w:pos="567"/>
        </w:tabs>
        <w:spacing w:before="0" w:after="0" w:line="264" w:lineRule="auto"/>
        <w:jc w:val="center"/>
        <w:rPr>
          <w:rFonts w:ascii="Calibri" w:hAnsi="Calibri" w:cs="Times New Roman"/>
          <w:b w:val="0"/>
          <w:sz w:val="22"/>
          <w:szCs w:val="22"/>
        </w:rPr>
      </w:pPr>
      <w:r>
        <w:rPr>
          <w:rFonts w:ascii="Calibri" w:hAnsi="Calibri" w:cs="Times New Roman"/>
          <w:b w:val="0"/>
          <w:sz w:val="22"/>
          <w:szCs w:val="22"/>
        </w:rPr>
        <w:t>n</w:t>
      </w:r>
      <w:r w:rsidR="00F349AC">
        <w:rPr>
          <w:rFonts w:ascii="Calibri" w:hAnsi="Calibri" w:cs="Times New Roman"/>
          <w:b w:val="0"/>
          <w:sz w:val="22"/>
          <w:szCs w:val="22"/>
        </w:rPr>
        <w:t>r Z</w:t>
      </w:r>
      <w:r>
        <w:rPr>
          <w:rFonts w:ascii="Calibri" w:hAnsi="Calibri" w:cs="Times New Roman"/>
          <w:b w:val="0"/>
          <w:sz w:val="22"/>
          <w:szCs w:val="22"/>
        </w:rPr>
        <w:t>S</w:t>
      </w:r>
      <w:r w:rsidR="00F349AC">
        <w:rPr>
          <w:rFonts w:ascii="Calibri" w:hAnsi="Calibri" w:cs="Times New Roman"/>
          <w:b w:val="0"/>
          <w:sz w:val="22"/>
          <w:szCs w:val="22"/>
        </w:rPr>
        <w:t>.</w:t>
      </w:r>
      <w:r>
        <w:rPr>
          <w:rFonts w:ascii="Calibri" w:hAnsi="Calibri" w:cs="Times New Roman"/>
          <w:b w:val="0"/>
          <w:sz w:val="22"/>
          <w:szCs w:val="22"/>
        </w:rPr>
        <w:t>021.</w:t>
      </w:r>
      <w:r w:rsidR="00F349AC">
        <w:rPr>
          <w:rFonts w:ascii="Calibri" w:hAnsi="Calibri" w:cs="Times New Roman"/>
          <w:b w:val="0"/>
          <w:sz w:val="22"/>
          <w:szCs w:val="22"/>
        </w:rPr>
        <w:t>2</w:t>
      </w:r>
      <w:r>
        <w:rPr>
          <w:rFonts w:ascii="Calibri" w:hAnsi="Calibri" w:cs="Times New Roman"/>
          <w:b w:val="0"/>
          <w:sz w:val="22"/>
          <w:szCs w:val="22"/>
        </w:rPr>
        <w:t>62</w:t>
      </w:r>
      <w:r w:rsidR="00F349AC">
        <w:rPr>
          <w:rFonts w:ascii="Calibri" w:hAnsi="Calibri" w:cs="Times New Roman"/>
          <w:b w:val="0"/>
          <w:sz w:val="22"/>
          <w:szCs w:val="22"/>
        </w:rPr>
        <w:t>.</w:t>
      </w:r>
      <w:r>
        <w:rPr>
          <w:rFonts w:ascii="Calibri" w:hAnsi="Calibri" w:cs="Times New Roman"/>
          <w:b w:val="0"/>
          <w:sz w:val="22"/>
          <w:szCs w:val="22"/>
        </w:rPr>
        <w:t>10</w:t>
      </w:r>
      <w:r w:rsidR="00F349AC">
        <w:rPr>
          <w:rFonts w:ascii="Calibri" w:hAnsi="Calibri" w:cs="Times New Roman"/>
          <w:b w:val="0"/>
          <w:sz w:val="22"/>
          <w:szCs w:val="22"/>
        </w:rPr>
        <w:t>.2</w:t>
      </w:r>
      <w:r>
        <w:rPr>
          <w:rFonts w:ascii="Calibri" w:hAnsi="Calibri" w:cs="Times New Roman"/>
          <w:b w:val="0"/>
          <w:sz w:val="22"/>
          <w:szCs w:val="22"/>
        </w:rPr>
        <w:t>022</w:t>
      </w:r>
      <w:r w:rsidR="00090339">
        <w:rPr>
          <w:rFonts w:ascii="Calibri" w:hAnsi="Calibri" w:cs="Times New Roman"/>
          <w:b w:val="0"/>
          <w:sz w:val="22"/>
          <w:szCs w:val="22"/>
        </w:rPr>
        <w:t>/II</w:t>
      </w:r>
    </w:p>
    <w:p w14:paraId="0E9BA5AC" w14:textId="77777777" w:rsidR="00727D7B" w:rsidRDefault="00727D7B">
      <w:pPr>
        <w:pStyle w:val="Nagwek2"/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042F71B5" w14:textId="1CFC4838" w:rsidR="00727D7B" w:rsidRDefault="00F349AC">
      <w:pPr>
        <w:widowControl w:val="0"/>
        <w:tabs>
          <w:tab w:val="left" w:pos="567"/>
        </w:tabs>
        <w:spacing w:after="0" w:line="264" w:lineRule="auto"/>
        <w:jc w:val="both"/>
      </w:pPr>
      <w:r>
        <w:t>W dniu ………….202</w:t>
      </w:r>
      <w:r w:rsidR="008420CD">
        <w:t>2 roku w Nowym Targu pomiędzy:</w:t>
      </w:r>
    </w:p>
    <w:p w14:paraId="2B29E567" w14:textId="4BD02AD1" w:rsidR="00727D7B" w:rsidRDefault="005B06B3">
      <w:pPr>
        <w:widowControl w:val="0"/>
        <w:tabs>
          <w:tab w:val="left" w:pos="426"/>
        </w:tabs>
        <w:spacing w:after="0" w:line="264" w:lineRule="auto"/>
        <w:jc w:val="both"/>
        <w:rPr>
          <w:rFonts w:cs="Calibri"/>
        </w:rPr>
      </w:pPr>
      <w:r>
        <w:rPr>
          <w:rFonts w:cs="Calibri"/>
        </w:rPr>
        <w:t xml:space="preserve">Miejskim Zakładem Wodociągów i Kanalizacji w Nowym Targu Sp. z o.o. z siedzibą w </w:t>
      </w:r>
      <w:r>
        <w:rPr>
          <w:rFonts w:cs="Calibri"/>
          <w:bCs/>
        </w:rPr>
        <w:t>Nowym Targu</w:t>
      </w:r>
      <w:r>
        <w:rPr>
          <w:rFonts w:cs="Calibri"/>
        </w:rPr>
        <w:t xml:space="preserve"> ul. Długa 21, </w:t>
      </w:r>
      <w:r>
        <w:rPr>
          <w:rFonts w:cs="Calibri"/>
          <w:bCs/>
        </w:rPr>
        <w:t>wpisaną pod nr 0000658476 przez Sąd Rejonowy dla Krakow</w:t>
      </w:r>
      <w:r w:rsidR="009A5861">
        <w:rPr>
          <w:rFonts w:cs="Calibri"/>
          <w:bCs/>
        </w:rPr>
        <w:t>a – Śródmieścia w Krakowie, XII </w:t>
      </w:r>
      <w:r>
        <w:rPr>
          <w:rFonts w:cs="Calibri"/>
          <w:bCs/>
        </w:rPr>
        <w:t xml:space="preserve">Wydział Gospodarczy Krajowego Rejestru Sądowego, posiadającą NIP: 735-286-95-68 oraz REGON:366273119, Kapitał zakładowy: 54 500 000,00 zł, </w:t>
      </w:r>
      <w:r>
        <w:rPr>
          <w:rFonts w:cs="Calibri"/>
        </w:rPr>
        <w:t>w imieniu które</w:t>
      </w:r>
      <w:r w:rsidR="009A5861">
        <w:rPr>
          <w:rFonts w:cs="Calibri"/>
        </w:rPr>
        <w:t>j</w:t>
      </w:r>
      <w:r>
        <w:rPr>
          <w:rFonts w:cs="Calibri"/>
        </w:rPr>
        <w:t xml:space="preserve"> działa:</w:t>
      </w:r>
    </w:p>
    <w:p w14:paraId="01526030" w14:textId="77777777" w:rsidR="00727D7B" w:rsidRDefault="005B06B3">
      <w:pPr>
        <w:widowControl w:val="0"/>
        <w:tabs>
          <w:tab w:val="left" w:pos="426"/>
        </w:tabs>
        <w:spacing w:after="0" w:line="264" w:lineRule="auto"/>
        <w:jc w:val="both"/>
        <w:rPr>
          <w:rFonts w:cs="Calibri"/>
        </w:rPr>
      </w:pPr>
      <w:r>
        <w:rPr>
          <w:rFonts w:cs="Calibri"/>
        </w:rPr>
        <w:t>Dariusz Latawiec - Prezes Zarządu</w:t>
      </w:r>
    </w:p>
    <w:p w14:paraId="5040B4A7" w14:textId="77777777" w:rsidR="00727D7B" w:rsidRDefault="005B06B3">
      <w:pPr>
        <w:widowControl w:val="0"/>
        <w:tabs>
          <w:tab w:val="left" w:pos="426"/>
        </w:tabs>
        <w:spacing w:after="0" w:line="264" w:lineRule="auto"/>
        <w:jc w:val="both"/>
        <w:rPr>
          <w:rFonts w:cs="Calibri"/>
        </w:rPr>
      </w:pPr>
      <w:r>
        <w:rPr>
          <w:rFonts w:cs="Calibri"/>
        </w:rPr>
        <w:t>zwaną dalej w tekście „Zamawiającym”, a:</w:t>
      </w:r>
    </w:p>
    <w:p w14:paraId="2CF633CB" w14:textId="28042B36" w:rsidR="00727D7B" w:rsidRDefault="009A5861">
      <w:pPr>
        <w:widowControl w:val="0"/>
        <w:tabs>
          <w:tab w:val="left" w:pos="426"/>
        </w:tabs>
        <w:spacing w:after="0" w:line="240" w:lineRule="auto"/>
        <w:jc w:val="both"/>
      </w:pPr>
      <w:r>
        <w:t>……………………………….……………………………....</w:t>
      </w:r>
    </w:p>
    <w:p w14:paraId="094318E9" w14:textId="77777777" w:rsidR="00727D7B" w:rsidRDefault="005B06B3">
      <w:pPr>
        <w:tabs>
          <w:tab w:val="left" w:pos="567"/>
        </w:tabs>
        <w:spacing w:after="0" w:line="240" w:lineRule="auto"/>
        <w:jc w:val="both"/>
        <w:rPr>
          <w:bCs/>
        </w:rPr>
      </w:pPr>
      <w:r>
        <w:rPr>
          <w:position w:val="9"/>
        </w:rPr>
        <w:t xml:space="preserve">zwanym dalej w tekście </w:t>
      </w:r>
      <w:r>
        <w:rPr>
          <w:bCs/>
          <w:position w:val="9"/>
        </w:rPr>
        <w:t>“Wykonawcą”</w:t>
      </w:r>
    </w:p>
    <w:p w14:paraId="6E1F685D" w14:textId="77777777" w:rsidR="00727D7B" w:rsidRDefault="00727D7B">
      <w:pPr>
        <w:tabs>
          <w:tab w:val="left" w:pos="567"/>
        </w:tabs>
        <w:spacing w:after="0" w:line="240" w:lineRule="auto"/>
        <w:jc w:val="both"/>
      </w:pPr>
    </w:p>
    <w:p w14:paraId="42DECB8C" w14:textId="77777777" w:rsidR="009A5861" w:rsidRPr="007E3760" w:rsidRDefault="009A5861" w:rsidP="009A586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position w:val="8"/>
        </w:rPr>
      </w:pPr>
      <w:r w:rsidRPr="007E3760">
        <w:rPr>
          <w:position w:val="8"/>
        </w:rPr>
        <w:t xml:space="preserve">na podstawie dokonanego wyboru oferty w </w:t>
      </w:r>
      <w:r>
        <w:rPr>
          <w:position w:val="8"/>
        </w:rPr>
        <w:t xml:space="preserve">postępowaniu w </w:t>
      </w:r>
      <w:r w:rsidRPr="007E3760">
        <w:rPr>
          <w:position w:val="8"/>
        </w:rPr>
        <w:t>tr</w:t>
      </w:r>
      <w:r>
        <w:rPr>
          <w:position w:val="8"/>
        </w:rPr>
        <w:t>ybie</w:t>
      </w:r>
      <w:r w:rsidRPr="007E3760">
        <w:rPr>
          <w:position w:val="8"/>
        </w:rPr>
        <w:t xml:space="preserve"> </w:t>
      </w:r>
      <w:r>
        <w:rPr>
          <w:position w:val="8"/>
        </w:rPr>
        <w:t xml:space="preserve">podstawowym bez negocjacji, </w:t>
      </w:r>
      <w:r w:rsidRPr="007E3760">
        <w:rPr>
          <w:position w:val="8"/>
        </w:rPr>
        <w:t>została zawarta umowa o następującej treści:</w:t>
      </w:r>
    </w:p>
    <w:p w14:paraId="6410264D" w14:textId="77777777" w:rsidR="00727D7B" w:rsidRDefault="00727D7B">
      <w:pPr>
        <w:spacing w:after="0" w:line="264" w:lineRule="auto"/>
        <w:jc w:val="both"/>
        <w:rPr>
          <w:rFonts w:cs="Calibri"/>
        </w:rPr>
      </w:pPr>
    </w:p>
    <w:p w14:paraId="1FC13F04" w14:textId="77777777" w:rsidR="009A5861" w:rsidRDefault="009A5861">
      <w:pPr>
        <w:spacing w:after="0" w:line="264" w:lineRule="auto"/>
        <w:jc w:val="both"/>
        <w:rPr>
          <w:rFonts w:cs="Calibri"/>
        </w:rPr>
      </w:pPr>
    </w:p>
    <w:p w14:paraId="5A9A3F86" w14:textId="77777777" w:rsidR="00727D7B" w:rsidRDefault="005B06B3">
      <w:pPr>
        <w:spacing w:after="0" w:line="264" w:lineRule="auto"/>
        <w:jc w:val="center"/>
      </w:pPr>
      <w:r>
        <w:t>§ 1</w:t>
      </w:r>
    </w:p>
    <w:p w14:paraId="1529C033" w14:textId="77777777" w:rsidR="009A5861" w:rsidRDefault="005B06B3" w:rsidP="009A5861">
      <w:pPr>
        <w:pStyle w:val="Zwykytekst"/>
        <w:numPr>
          <w:ilvl w:val="0"/>
          <w:numId w:val="30"/>
        </w:numPr>
        <w:spacing w:line="264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zleca, a Wykonawca przyjmuje do wykonania:</w:t>
      </w:r>
    </w:p>
    <w:p w14:paraId="6BF61147" w14:textId="700290D1" w:rsidR="009A5861" w:rsidRDefault="009A5861" w:rsidP="009A5861">
      <w:pPr>
        <w:pStyle w:val="Zwykytekst"/>
        <w:spacing w:line="264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A5861">
        <w:rPr>
          <w:rFonts w:ascii="Calibri" w:hAnsi="Calibri" w:cs="Calibri"/>
          <w:sz w:val="22"/>
          <w:szCs w:val="22"/>
        </w:rPr>
        <w:t>Wykonanie wizualizacji i systemu zdalnego sterowania ujęciem wód podziemnych „Podhale” na terenie byłego NZPS</w:t>
      </w:r>
      <w:r w:rsidR="00D8783C">
        <w:rPr>
          <w:rFonts w:ascii="Calibri" w:hAnsi="Calibri" w:cs="Calibri"/>
          <w:sz w:val="22"/>
          <w:szCs w:val="22"/>
        </w:rPr>
        <w:t xml:space="preserve"> w Nowym Targu</w:t>
      </w:r>
      <w:bookmarkStart w:id="0" w:name="_GoBack"/>
      <w:bookmarkEnd w:id="0"/>
      <w:r w:rsidRPr="009A5861">
        <w:rPr>
          <w:rFonts w:ascii="Calibri" w:hAnsi="Calibri" w:cs="Calibri"/>
          <w:sz w:val="22"/>
          <w:szCs w:val="22"/>
        </w:rPr>
        <w:t>.</w:t>
      </w:r>
    </w:p>
    <w:p w14:paraId="47E0EB9A" w14:textId="77777777" w:rsidR="009A5861" w:rsidRDefault="009A5861" w:rsidP="009A5861">
      <w:pPr>
        <w:pStyle w:val="Zwykytekst"/>
        <w:spacing w:line="264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3C330F">
        <w:rPr>
          <w:rFonts w:ascii="Calibri" w:hAnsi="Calibri" w:cs="Calibri"/>
          <w:sz w:val="22"/>
        </w:rPr>
        <w:t xml:space="preserve">W skład ujęcia wchodzi 6 studni (od S1 do S6) do ujmowania wody podziemnej (o głębokości ok 40-45 m) wraz z komorami podziemnymi. Woda z ujęć wprowadzana jest do zbiornika retencyjnego, a następnie wtłaczana poprzez zestaw pompowy do sieci wodociągowej (praca zbiornika i zestawu hydroforowego zwizualizowana w obecnym oprogramowaniu SCADA). </w:t>
      </w:r>
      <w:r>
        <w:rPr>
          <w:rFonts w:ascii="Calibri" w:hAnsi="Calibri" w:cs="Calibri"/>
          <w:sz w:val="22"/>
        </w:rPr>
        <w:t xml:space="preserve"> Praca</w:t>
      </w:r>
      <w:r w:rsidRPr="003C330F">
        <w:rPr>
          <w:rFonts w:ascii="Calibri" w:hAnsi="Calibri" w:cs="Calibri"/>
          <w:sz w:val="22"/>
        </w:rPr>
        <w:t xml:space="preserve"> ujęcia „</w:t>
      </w:r>
      <w:r>
        <w:rPr>
          <w:rFonts w:ascii="Calibri" w:hAnsi="Calibri" w:cs="Calibri"/>
          <w:sz w:val="22"/>
        </w:rPr>
        <w:t>Podhale” na terenie byłego NZPS nie jest zwizualizowana.</w:t>
      </w:r>
    </w:p>
    <w:p w14:paraId="25D343B2" w14:textId="1ABB46F1" w:rsidR="009A5861" w:rsidRPr="009A5861" w:rsidRDefault="009A5861" w:rsidP="009A5861">
      <w:pPr>
        <w:pStyle w:val="Zwykytekst"/>
        <w:spacing w:line="264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F35E1">
        <w:rPr>
          <w:rFonts w:asciiTheme="minorHAnsi" w:hAnsiTheme="minorHAnsi" w:cstheme="minorHAnsi"/>
          <w:bCs/>
          <w:sz w:val="22"/>
        </w:rPr>
        <w:t>Charakterystyka przedmiotu zamówienia:</w:t>
      </w:r>
    </w:p>
    <w:p w14:paraId="34D8CCA5" w14:textId="643D53B5" w:rsidR="009A5861" w:rsidRDefault="009A5861" w:rsidP="009A5861">
      <w:pPr>
        <w:pStyle w:val="Standard"/>
        <w:numPr>
          <w:ilvl w:val="0"/>
          <w:numId w:val="29"/>
        </w:numPr>
        <w:spacing w:line="276" w:lineRule="auto"/>
        <w:ind w:left="993"/>
        <w:jc w:val="both"/>
      </w:pPr>
      <w:r>
        <w:rPr>
          <w:rFonts w:ascii="Calibri" w:hAnsi="Calibri" w:cs="Calibri"/>
          <w:sz w:val="22"/>
          <w:szCs w:val="22"/>
        </w:rPr>
        <w:t xml:space="preserve">Wykonanie modernizacji i rozbudowy istniejącego systemu monitoringu, sterowania i diagnostyki sieci wodociągowej w oparciu </w:t>
      </w:r>
      <w:r>
        <w:rPr>
          <w:rFonts w:ascii="Calibri" w:hAnsi="Calibri" w:cs="Calibri"/>
          <w:kern w:val="0"/>
          <w:sz w:val="22"/>
          <w:szCs w:val="22"/>
        </w:rPr>
        <w:t>serwer lokalny SCADA zintegrowany z „chmurowym” systemem SCADA Medas2m zapewniającym dostęp przez istniejący interfejs WWW do danych wraz z możliwością sterowania ujęciem wód podziemnych „Podhale” w skład, którego wchodzi 6 studni</w:t>
      </w:r>
    </w:p>
    <w:p w14:paraId="7C2FACA1" w14:textId="77777777" w:rsidR="009A5861" w:rsidRDefault="009A5861" w:rsidP="009A5861">
      <w:pPr>
        <w:pStyle w:val="Standard"/>
        <w:numPr>
          <w:ilvl w:val="0"/>
          <w:numId w:val="29"/>
        </w:numPr>
        <w:spacing w:line="276" w:lineRule="auto"/>
        <w:ind w:left="993"/>
        <w:jc w:val="both"/>
      </w:pPr>
      <w:r w:rsidRPr="00F62D7D">
        <w:rPr>
          <w:rFonts w:ascii="Calibri" w:hAnsi="Calibri" w:cs="Calibri"/>
          <w:sz w:val="22"/>
          <w:szCs w:val="22"/>
        </w:rPr>
        <w:t>Doposażenie istniejących 6 szt. szaf sterowniczych studni</w:t>
      </w:r>
    </w:p>
    <w:p w14:paraId="4BFEA2C2" w14:textId="77777777" w:rsidR="009A5861" w:rsidRDefault="009A5861" w:rsidP="009A5861">
      <w:pPr>
        <w:pStyle w:val="Standard"/>
        <w:numPr>
          <w:ilvl w:val="0"/>
          <w:numId w:val="29"/>
        </w:numPr>
        <w:spacing w:line="276" w:lineRule="auto"/>
        <w:ind w:left="993"/>
        <w:jc w:val="both"/>
      </w:pPr>
      <w:r w:rsidRPr="00F62D7D">
        <w:rPr>
          <w:rFonts w:ascii="Calibri" w:hAnsi="Calibri" w:cs="Calibri"/>
          <w:sz w:val="22"/>
          <w:szCs w:val="22"/>
        </w:rPr>
        <w:t>W budynku hydroforni zabudowa</w:t>
      </w:r>
      <w:r>
        <w:rPr>
          <w:rFonts w:ascii="Calibri" w:hAnsi="Calibri" w:cs="Calibri"/>
          <w:sz w:val="22"/>
          <w:szCs w:val="22"/>
        </w:rPr>
        <w:t>nie</w:t>
      </w:r>
      <w:r w:rsidRPr="00F62D7D">
        <w:rPr>
          <w:rFonts w:ascii="Calibri" w:hAnsi="Calibri" w:cs="Calibri"/>
          <w:sz w:val="22"/>
          <w:szCs w:val="22"/>
        </w:rPr>
        <w:t xml:space="preserve"> szaf</w:t>
      </w:r>
      <w:r>
        <w:rPr>
          <w:rFonts w:ascii="Calibri" w:hAnsi="Calibri" w:cs="Calibri"/>
          <w:sz w:val="22"/>
          <w:szCs w:val="22"/>
        </w:rPr>
        <w:t>y</w:t>
      </w:r>
      <w:r w:rsidRPr="00F62D7D">
        <w:rPr>
          <w:rFonts w:ascii="Calibri" w:hAnsi="Calibri" w:cs="Calibri"/>
          <w:sz w:val="22"/>
          <w:szCs w:val="22"/>
        </w:rPr>
        <w:t xml:space="preserve"> zasilająco-sterując</w:t>
      </w:r>
      <w:r>
        <w:rPr>
          <w:rFonts w:ascii="Calibri" w:hAnsi="Calibri" w:cs="Calibri"/>
          <w:sz w:val="22"/>
          <w:szCs w:val="22"/>
        </w:rPr>
        <w:t>ej</w:t>
      </w:r>
      <w:r w:rsidRPr="00F62D7D">
        <w:rPr>
          <w:rFonts w:ascii="Calibri" w:hAnsi="Calibri" w:cs="Calibri"/>
          <w:sz w:val="22"/>
          <w:szCs w:val="22"/>
        </w:rPr>
        <w:t xml:space="preserve"> ujęciami wody</w:t>
      </w:r>
    </w:p>
    <w:p w14:paraId="02B6D980" w14:textId="77777777" w:rsidR="009A5861" w:rsidRDefault="009A5861" w:rsidP="009A5861">
      <w:pPr>
        <w:pStyle w:val="Standard"/>
        <w:numPr>
          <w:ilvl w:val="0"/>
          <w:numId w:val="29"/>
        </w:numPr>
        <w:spacing w:line="276" w:lineRule="auto"/>
        <w:ind w:left="993"/>
        <w:jc w:val="both"/>
      </w:pPr>
      <w:r w:rsidRPr="00F62D7D">
        <w:rPr>
          <w:rFonts w:ascii="Calibri" w:hAnsi="Calibri" w:cs="Calibri"/>
          <w:kern w:val="0"/>
          <w:sz w:val="22"/>
          <w:szCs w:val="22"/>
        </w:rPr>
        <w:t xml:space="preserve">W pomieszczeniu dyspozytorni SUW </w:t>
      </w:r>
      <w:r>
        <w:rPr>
          <w:rFonts w:ascii="Calibri" w:hAnsi="Calibri" w:cs="Calibri"/>
          <w:kern w:val="0"/>
          <w:sz w:val="22"/>
          <w:szCs w:val="22"/>
        </w:rPr>
        <w:t>zamontowanie</w:t>
      </w:r>
      <w:r w:rsidRPr="00F62D7D">
        <w:rPr>
          <w:rFonts w:ascii="Calibri" w:hAnsi="Calibri" w:cs="Calibri"/>
          <w:kern w:val="0"/>
          <w:sz w:val="22"/>
          <w:szCs w:val="22"/>
        </w:rPr>
        <w:t xml:space="preserve"> i skonfigurowa</w:t>
      </w:r>
      <w:r>
        <w:rPr>
          <w:rFonts w:ascii="Calibri" w:hAnsi="Calibri" w:cs="Calibri"/>
          <w:kern w:val="0"/>
          <w:sz w:val="22"/>
          <w:szCs w:val="22"/>
        </w:rPr>
        <w:t>nie</w:t>
      </w:r>
      <w:r w:rsidRPr="00F62D7D">
        <w:rPr>
          <w:rFonts w:ascii="Calibri" w:hAnsi="Calibri" w:cs="Calibri"/>
          <w:kern w:val="0"/>
          <w:sz w:val="22"/>
          <w:szCs w:val="22"/>
        </w:rPr>
        <w:t xml:space="preserve"> stacj</w:t>
      </w:r>
      <w:r>
        <w:rPr>
          <w:rFonts w:ascii="Calibri" w:hAnsi="Calibri" w:cs="Calibri"/>
          <w:kern w:val="0"/>
          <w:sz w:val="22"/>
          <w:szCs w:val="22"/>
        </w:rPr>
        <w:t>i</w:t>
      </w:r>
      <w:r w:rsidRPr="00F62D7D">
        <w:rPr>
          <w:rFonts w:ascii="Calibri" w:hAnsi="Calibri" w:cs="Calibri"/>
          <w:kern w:val="0"/>
          <w:sz w:val="22"/>
          <w:szCs w:val="22"/>
        </w:rPr>
        <w:t xml:space="preserve"> lokaln</w:t>
      </w:r>
      <w:r>
        <w:rPr>
          <w:rFonts w:ascii="Calibri" w:hAnsi="Calibri" w:cs="Calibri"/>
          <w:kern w:val="0"/>
          <w:sz w:val="22"/>
          <w:szCs w:val="22"/>
        </w:rPr>
        <w:t>ej</w:t>
      </w:r>
      <w:r w:rsidRPr="00F62D7D">
        <w:rPr>
          <w:rFonts w:ascii="Calibri" w:hAnsi="Calibri" w:cs="Calibri"/>
          <w:kern w:val="0"/>
          <w:sz w:val="22"/>
          <w:szCs w:val="22"/>
        </w:rPr>
        <w:t xml:space="preserve"> SCADA</w:t>
      </w:r>
    </w:p>
    <w:p w14:paraId="3BC2C1FE" w14:textId="77777777" w:rsidR="009A5861" w:rsidRDefault="009A5861" w:rsidP="009A5861">
      <w:pPr>
        <w:pStyle w:val="Standard"/>
        <w:numPr>
          <w:ilvl w:val="0"/>
          <w:numId w:val="29"/>
        </w:numPr>
        <w:spacing w:line="276" w:lineRule="auto"/>
        <w:ind w:left="993"/>
        <w:jc w:val="both"/>
      </w:pPr>
      <w:r w:rsidRPr="00F62D7D">
        <w:rPr>
          <w:rFonts w:ascii="Calibri" w:hAnsi="Calibri" w:cs="Calibri"/>
          <w:sz w:val="22"/>
          <w:szCs w:val="22"/>
        </w:rPr>
        <w:t>Wykonanie pełnej dokumentacji powykonawczej dla zadania</w:t>
      </w:r>
    </w:p>
    <w:p w14:paraId="3998F37C" w14:textId="77777777" w:rsidR="009A5861" w:rsidRDefault="009A5861" w:rsidP="009A5861">
      <w:pPr>
        <w:pStyle w:val="Standard"/>
        <w:numPr>
          <w:ilvl w:val="0"/>
          <w:numId w:val="29"/>
        </w:numPr>
        <w:spacing w:line="276" w:lineRule="auto"/>
        <w:ind w:left="993"/>
        <w:jc w:val="both"/>
      </w:pPr>
      <w:r w:rsidRPr="00F62D7D">
        <w:rPr>
          <w:rFonts w:ascii="Calibri" w:hAnsi="Calibri" w:cs="Calibri"/>
          <w:sz w:val="22"/>
          <w:szCs w:val="22"/>
        </w:rPr>
        <w:t>Możliwość pełnienia serwisu gwarancyjnego i pogwarancyjnego</w:t>
      </w:r>
    </w:p>
    <w:p w14:paraId="3BC1AE18" w14:textId="77777777" w:rsidR="009A5861" w:rsidRDefault="009A5861" w:rsidP="009A5861">
      <w:pPr>
        <w:pStyle w:val="Standard"/>
        <w:numPr>
          <w:ilvl w:val="0"/>
          <w:numId w:val="29"/>
        </w:numPr>
        <w:spacing w:line="276" w:lineRule="auto"/>
        <w:ind w:left="993"/>
        <w:jc w:val="both"/>
      </w:pPr>
      <w:r w:rsidRPr="00F62D7D">
        <w:rPr>
          <w:rFonts w:ascii="Calibri" w:hAnsi="Calibri" w:cs="Calibri"/>
          <w:sz w:val="22"/>
          <w:szCs w:val="22"/>
        </w:rPr>
        <w:t>Utrzymanie transmisji danych w trybie 24/7/365 przez okres gwarancyjny i pogwarancyjny</w:t>
      </w:r>
    </w:p>
    <w:p w14:paraId="1040A497" w14:textId="77777777" w:rsidR="009A5861" w:rsidRDefault="009A5861" w:rsidP="009A5861">
      <w:pPr>
        <w:pStyle w:val="Standard"/>
        <w:numPr>
          <w:ilvl w:val="0"/>
          <w:numId w:val="29"/>
        </w:numPr>
        <w:spacing w:line="276" w:lineRule="auto"/>
        <w:ind w:left="993"/>
        <w:jc w:val="both"/>
      </w:pPr>
      <w:r w:rsidRPr="00F62D7D">
        <w:rPr>
          <w:rFonts w:ascii="Calibri" w:hAnsi="Calibri" w:cs="Calibri"/>
          <w:sz w:val="22"/>
          <w:szCs w:val="22"/>
        </w:rPr>
        <w:t>Archiwizowanie danych od uruchomienia systemu.</w:t>
      </w:r>
    </w:p>
    <w:p w14:paraId="1AF6EE7A" w14:textId="77777777" w:rsidR="009A5861" w:rsidRPr="00F62D7D" w:rsidRDefault="009A5861" w:rsidP="009A5861">
      <w:pPr>
        <w:pStyle w:val="Standard"/>
        <w:numPr>
          <w:ilvl w:val="0"/>
          <w:numId w:val="29"/>
        </w:numPr>
        <w:spacing w:line="276" w:lineRule="auto"/>
        <w:ind w:left="993"/>
        <w:jc w:val="both"/>
      </w:pPr>
      <w:r w:rsidRPr="00F62D7D">
        <w:rPr>
          <w:rFonts w:ascii="Calibri" w:hAnsi="Calibri" w:cs="Calibri"/>
          <w:sz w:val="22"/>
          <w:szCs w:val="22"/>
        </w:rPr>
        <w:t>Serwis systemu telemetrycznego – utrzymanie w sprawności urządzeń zainstalowanych m. in.: falowniki, sterowniki, panel, czujniki: ciśnienia, zalania i otwarcia włazu itp.</w:t>
      </w:r>
    </w:p>
    <w:p w14:paraId="0E278BF3" w14:textId="77777777" w:rsidR="009A5861" w:rsidRDefault="009A5861" w:rsidP="009A5861">
      <w:pPr>
        <w:pStyle w:val="Standard"/>
        <w:numPr>
          <w:ilvl w:val="0"/>
          <w:numId w:val="29"/>
        </w:numPr>
        <w:spacing w:line="276" w:lineRule="auto"/>
        <w:ind w:left="993"/>
        <w:jc w:val="both"/>
      </w:pPr>
      <w:r w:rsidRPr="00F62D7D">
        <w:rPr>
          <w:rFonts w:ascii="Calibri" w:hAnsi="Calibri" w:cs="Calibri"/>
          <w:sz w:val="22"/>
          <w:szCs w:val="22"/>
        </w:rPr>
        <w:t>Aktualizowanie dokumentacji systemu telesterowania i telemetrii</w:t>
      </w:r>
      <w:r>
        <w:rPr>
          <w:rFonts w:ascii="Calibri" w:hAnsi="Calibri" w:cs="Calibri"/>
          <w:sz w:val="22"/>
          <w:szCs w:val="22"/>
        </w:rPr>
        <w:t>.</w:t>
      </w:r>
    </w:p>
    <w:p w14:paraId="013B9E0A" w14:textId="77777777" w:rsidR="00FB3992" w:rsidRPr="009A5861" w:rsidRDefault="00FB3992">
      <w:pPr>
        <w:pStyle w:val="Zwykytekst"/>
        <w:spacing w:line="264" w:lineRule="auto"/>
        <w:jc w:val="both"/>
        <w:rPr>
          <w:rFonts w:asciiTheme="minorHAnsi" w:hAnsiTheme="minorHAnsi" w:cstheme="minorHAnsi"/>
          <w:sz w:val="22"/>
        </w:rPr>
      </w:pPr>
    </w:p>
    <w:p w14:paraId="6B387CA5" w14:textId="2A9733F4" w:rsidR="009A5861" w:rsidRPr="009A5861" w:rsidRDefault="009A5861" w:rsidP="009A5861">
      <w:pPr>
        <w:pStyle w:val="Akapitzlist"/>
        <w:numPr>
          <w:ilvl w:val="0"/>
          <w:numId w:val="30"/>
        </w:numPr>
        <w:tabs>
          <w:tab w:val="left" w:pos="4981"/>
        </w:tabs>
        <w:ind w:left="426"/>
        <w:jc w:val="both"/>
        <w:rPr>
          <w:rFonts w:asciiTheme="minorHAnsi" w:hAnsiTheme="minorHAnsi" w:cstheme="minorHAnsi"/>
          <w:sz w:val="22"/>
        </w:rPr>
      </w:pPr>
      <w:r w:rsidRPr="009A5861">
        <w:rPr>
          <w:rFonts w:asciiTheme="minorHAnsi" w:hAnsiTheme="minorHAnsi" w:cstheme="minorHAnsi"/>
          <w:sz w:val="22"/>
        </w:rPr>
        <w:t>Szczegółowy opis przedmiotu zamówienia i wymagania dot. przedmiotu zamówienia zawarte zostały w załączniku – Opisie Przedmiotu Zamówienia (OPZ).</w:t>
      </w:r>
    </w:p>
    <w:p w14:paraId="0F091A09" w14:textId="77777777" w:rsidR="009A5861" w:rsidRPr="009A5861" w:rsidRDefault="009A5861">
      <w:pPr>
        <w:pStyle w:val="Zwykytekst"/>
        <w:spacing w:line="264" w:lineRule="auto"/>
        <w:jc w:val="both"/>
        <w:rPr>
          <w:rFonts w:ascii="Calibri" w:hAnsi="Calibri" w:cs="Calibri"/>
          <w:sz w:val="22"/>
        </w:rPr>
      </w:pPr>
    </w:p>
    <w:p w14:paraId="539B4462" w14:textId="77777777" w:rsidR="009A5861" w:rsidRDefault="009A5861">
      <w:pPr>
        <w:pStyle w:val="Stopka"/>
        <w:tabs>
          <w:tab w:val="left" w:pos="567"/>
          <w:tab w:val="left" w:pos="708"/>
        </w:tabs>
        <w:spacing w:line="264" w:lineRule="auto"/>
        <w:jc w:val="center"/>
        <w:rPr>
          <w:rFonts w:ascii="Calibri" w:hAnsi="Calibri"/>
          <w:sz w:val="22"/>
          <w:szCs w:val="22"/>
        </w:rPr>
      </w:pPr>
    </w:p>
    <w:p w14:paraId="069B4BD5" w14:textId="77777777" w:rsidR="009A5861" w:rsidRDefault="009A5861">
      <w:pPr>
        <w:pStyle w:val="Stopka"/>
        <w:tabs>
          <w:tab w:val="left" w:pos="567"/>
          <w:tab w:val="left" w:pos="708"/>
        </w:tabs>
        <w:spacing w:line="264" w:lineRule="auto"/>
        <w:jc w:val="center"/>
        <w:rPr>
          <w:rFonts w:ascii="Calibri" w:hAnsi="Calibri"/>
          <w:sz w:val="22"/>
          <w:szCs w:val="22"/>
        </w:rPr>
      </w:pPr>
    </w:p>
    <w:p w14:paraId="0EB8D0E5" w14:textId="77777777" w:rsidR="009A5861" w:rsidRDefault="009A5861">
      <w:pPr>
        <w:pStyle w:val="Stopka"/>
        <w:tabs>
          <w:tab w:val="left" w:pos="567"/>
          <w:tab w:val="left" w:pos="708"/>
        </w:tabs>
        <w:spacing w:line="264" w:lineRule="auto"/>
        <w:jc w:val="center"/>
        <w:rPr>
          <w:rFonts w:ascii="Calibri" w:hAnsi="Calibri"/>
          <w:sz w:val="22"/>
          <w:szCs w:val="22"/>
        </w:rPr>
      </w:pPr>
    </w:p>
    <w:p w14:paraId="672AA672" w14:textId="77777777" w:rsidR="00727D7B" w:rsidRDefault="005B06B3">
      <w:pPr>
        <w:pStyle w:val="Stopka"/>
        <w:tabs>
          <w:tab w:val="left" w:pos="567"/>
          <w:tab w:val="left" w:pos="708"/>
        </w:tabs>
        <w:spacing w:line="264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§ 2</w:t>
      </w:r>
    </w:p>
    <w:p w14:paraId="6A4041D3" w14:textId="77777777" w:rsidR="00727D7B" w:rsidRDefault="005B06B3">
      <w:pPr>
        <w:pStyle w:val="Akapitzlist"/>
        <w:numPr>
          <w:ilvl w:val="0"/>
          <w:numId w:val="12"/>
        </w:numPr>
        <w:spacing w:line="264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Do obowiązków Wykonawcy należy w szczególności:</w:t>
      </w:r>
    </w:p>
    <w:p w14:paraId="707BA973" w14:textId="1041012C" w:rsidR="00727D7B" w:rsidRPr="000D3A60" w:rsidRDefault="005B06B3" w:rsidP="000D3A60">
      <w:pPr>
        <w:numPr>
          <w:ilvl w:val="0"/>
          <w:numId w:val="13"/>
        </w:numPr>
        <w:spacing w:after="0" w:line="264" w:lineRule="auto"/>
        <w:jc w:val="both"/>
        <w:rPr>
          <w:color w:val="000000"/>
        </w:rPr>
      </w:pPr>
      <w:r w:rsidRPr="000D3A60">
        <w:rPr>
          <w:color w:val="000000"/>
        </w:rPr>
        <w:t>zabezpieczenie wszelkich niezbędnych do realizacji przedmiotu zamówienia urządzeń</w:t>
      </w:r>
      <w:r w:rsidR="000D3A60">
        <w:rPr>
          <w:color w:val="000000"/>
        </w:rPr>
        <w:t xml:space="preserve"> </w:t>
      </w:r>
      <w:r w:rsidRPr="000D3A60">
        <w:rPr>
          <w:color w:val="000000"/>
        </w:rPr>
        <w:t>i materiałów</w:t>
      </w:r>
      <w:r w:rsidR="000D3A60">
        <w:rPr>
          <w:color w:val="000000"/>
        </w:rPr>
        <w:t xml:space="preserve">. </w:t>
      </w:r>
      <w:r w:rsidR="000D3A60">
        <w:rPr>
          <w:rFonts w:cs="Calibri"/>
          <w:bCs/>
        </w:rPr>
        <w:t>Wszystkie urządzenia i materiały dostarczone przez Wykonawcę  muszą być fabrycznie nowe bez jakichkolwiek znamion wcześniejszego używania lub wykorzystywania w przeszłości</w:t>
      </w:r>
    </w:p>
    <w:p w14:paraId="24FAB873" w14:textId="0E6883A9" w:rsidR="00727D7B" w:rsidRPr="000D3A60" w:rsidRDefault="005B06B3" w:rsidP="00556212">
      <w:pPr>
        <w:numPr>
          <w:ilvl w:val="0"/>
          <w:numId w:val="13"/>
        </w:numPr>
        <w:spacing w:after="0" w:line="264" w:lineRule="auto"/>
        <w:jc w:val="both"/>
        <w:rPr>
          <w:rFonts w:cs="Calibri"/>
          <w:bCs/>
        </w:rPr>
      </w:pPr>
      <w:r>
        <w:rPr>
          <w:color w:val="000000"/>
        </w:rPr>
        <w:t>zapewnienia bezpiecznych warunków na terenie wykony</w:t>
      </w:r>
      <w:r w:rsidR="00B37F73">
        <w:rPr>
          <w:color w:val="000000"/>
        </w:rPr>
        <w:t xml:space="preserve">wania robót i w jego otoczeniu - </w:t>
      </w:r>
      <w:r w:rsidR="00B85FFD">
        <w:t>prace wykonywane będą na czynnych obiektach</w:t>
      </w:r>
      <w:r>
        <w:t>,</w:t>
      </w:r>
    </w:p>
    <w:p w14:paraId="4182CEAC" w14:textId="77777777" w:rsidR="00727D7B" w:rsidRDefault="005B06B3">
      <w:pPr>
        <w:numPr>
          <w:ilvl w:val="0"/>
          <w:numId w:val="13"/>
        </w:numPr>
        <w:spacing w:after="0" w:line="264" w:lineRule="auto"/>
        <w:jc w:val="both"/>
      </w:pPr>
      <w:r>
        <w:t>na każde żądanie Zamawiającego okazanie w stosunku do wskazanych materiałów certyfikatu zgodności z Polską Normą lub aprobatą techniczną oraz znak bezpieczeństwa,</w:t>
      </w:r>
    </w:p>
    <w:p w14:paraId="6B176B4B" w14:textId="6495A7CB" w:rsidR="00727D7B" w:rsidRPr="000D3A60" w:rsidRDefault="005B06B3" w:rsidP="00556212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D3A60">
        <w:rPr>
          <w:szCs w:val="23"/>
          <w:lang w:val="en-US"/>
        </w:rPr>
        <w:t xml:space="preserve">wykonanie </w:t>
      </w:r>
      <w:r w:rsidR="000D3A60" w:rsidRPr="000D3A60">
        <w:rPr>
          <w:szCs w:val="23"/>
          <w:lang w:val="en-US"/>
        </w:rPr>
        <w:t xml:space="preserve">i </w:t>
      </w:r>
      <w:r w:rsidRPr="000D3A60">
        <w:rPr>
          <w:szCs w:val="23"/>
          <w:lang w:val="en-US"/>
        </w:rPr>
        <w:t>przekazanie Zamawiającemu</w:t>
      </w:r>
      <w:r w:rsidR="000D3A60" w:rsidRPr="000D3A60">
        <w:rPr>
          <w:szCs w:val="23"/>
          <w:lang w:val="en-US"/>
        </w:rPr>
        <w:t>,</w:t>
      </w:r>
      <w:r w:rsidRPr="000D3A60">
        <w:rPr>
          <w:szCs w:val="23"/>
          <w:lang w:val="en-US"/>
        </w:rPr>
        <w:t xml:space="preserve"> </w:t>
      </w:r>
      <w:r>
        <w:t>nie później niż z dniem odbioru,</w:t>
      </w:r>
      <w:r w:rsidRPr="000D3A60">
        <w:rPr>
          <w:szCs w:val="23"/>
          <w:lang w:val="en-US"/>
        </w:rPr>
        <w:t xml:space="preserve"> pełnej dokumentacji powykonawczej </w:t>
      </w:r>
      <w:r w:rsidRPr="000D3A60">
        <w:rPr>
          <w:szCs w:val="23"/>
        </w:rPr>
        <w:t>wszystkich</w:t>
      </w:r>
      <w:r w:rsidR="00F30572" w:rsidRPr="000D3A60">
        <w:rPr>
          <w:szCs w:val="23"/>
        </w:rPr>
        <w:t xml:space="preserve"> robót wykonanych, w tym</w:t>
      </w:r>
      <w:r w:rsidRPr="000D3A60">
        <w:rPr>
          <w:szCs w:val="23"/>
        </w:rPr>
        <w:t xml:space="preserve"> </w:t>
      </w:r>
      <w:r w:rsidR="00B85FFD" w:rsidRPr="000D3A60">
        <w:rPr>
          <w:szCs w:val="23"/>
        </w:rPr>
        <w:t>ko</w:t>
      </w:r>
      <w:r w:rsidR="00F30572" w:rsidRPr="000D3A60">
        <w:rPr>
          <w:szCs w:val="23"/>
        </w:rPr>
        <w:t xml:space="preserve">mpletu licencji i haseł umożliwiających Zamawiającemu konfigurację systemu, </w:t>
      </w:r>
      <w:r w:rsidR="00B37F73" w:rsidRPr="000D3A60">
        <w:rPr>
          <w:szCs w:val="23"/>
        </w:rPr>
        <w:t>karty katalogowe</w:t>
      </w:r>
      <w:r w:rsidRPr="000D3A60">
        <w:rPr>
          <w:szCs w:val="23"/>
        </w:rPr>
        <w:t xml:space="preserve">, </w:t>
      </w:r>
      <w:r w:rsidR="00B37F73" w:rsidRPr="000D3A60">
        <w:rPr>
          <w:szCs w:val="23"/>
        </w:rPr>
        <w:t>DTR i instru</w:t>
      </w:r>
      <w:r w:rsidR="00B37F73" w:rsidRPr="00C32621">
        <w:rPr>
          <w:szCs w:val="23"/>
        </w:rPr>
        <w:t>kcje</w:t>
      </w:r>
      <w:r w:rsidRPr="000D3A60">
        <w:rPr>
          <w:szCs w:val="23"/>
        </w:rPr>
        <w:t xml:space="preserve"> </w:t>
      </w:r>
      <w:r w:rsidR="00B37F73" w:rsidRPr="000D3A60">
        <w:rPr>
          <w:szCs w:val="23"/>
        </w:rPr>
        <w:t>o</w:t>
      </w:r>
      <w:r w:rsidRPr="000D3A60">
        <w:rPr>
          <w:szCs w:val="23"/>
        </w:rPr>
        <w:t>bsługi za</w:t>
      </w:r>
      <w:r w:rsidR="002771A2">
        <w:rPr>
          <w:szCs w:val="23"/>
        </w:rPr>
        <w:t>montowanych i </w:t>
      </w:r>
      <w:r w:rsidRPr="000D3A60">
        <w:rPr>
          <w:szCs w:val="23"/>
        </w:rPr>
        <w:t>wykonanych urządzeń i instalacji, protokołów badań i innych dokumentów potwierdzających prawidłowe wykonanie robót</w:t>
      </w:r>
      <w:r w:rsidR="000D3A60" w:rsidRPr="000D3A60">
        <w:rPr>
          <w:rFonts w:asciiTheme="minorHAnsi" w:hAnsiTheme="minorHAnsi" w:cstheme="minorHAnsi"/>
        </w:rPr>
        <w:t xml:space="preserve">. </w:t>
      </w:r>
      <w:r w:rsidR="000D3A60">
        <w:rPr>
          <w:rFonts w:asciiTheme="minorHAnsi" w:hAnsiTheme="minorHAnsi" w:cstheme="minorHAnsi"/>
        </w:rPr>
        <w:t>P</w:t>
      </w:r>
      <w:r w:rsidRPr="00556212">
        <w:rPr>
          <w:rFonts w:asciiTheme="minorHAnsi" w:hAnsiTheme="minorHAnsi" w:cstheme="minorHAnsi"/>
        </w:rPr>
        <w:t>rzekazanie Zamawiającemu oprogramowania na nośniku CD (po wykorzystaniu oprogramowania do rozbudowy systemu)</w:t>
      </w:r>
      <w:r w:rsidR="000D3A60">
        <w:rPr>
          <w:rFonts w:asciiTheme="minorHAnsi" w:hAnsiTheme="minorHAnsi" w:cstheme="minorHAnsi"/>
        </w:rPr>
        <w:t xml:space="preserve"> </w:t>
      </w:r>
      <w:r w:rsidRPr="00556212">
        <w:rPr>
          <w:rFonts w:asciiTheme="minorHAnsi" w:hAnsiTheme="minorHAnsi" w:cstheme="minorHAnsi"/>
        </w:rPr>
        <w:t>wraz z kodami źródłowymi</w:t>
      </w:r>
      <w:r w:rsidR="000D3A60">
        <w:rPr>
          <w:rFonts w:asciiTheme="minorHAnsi" w:hAnsiTheme="minorHAnsi" w:cstheme="minorHAnsi"/>
        </w:rPr>
        <w:t xml:space="preserve"> i</w:t>
      </w:r>
      <w:r w:rsidR="002771A2">
        <w:rPr>
          <w:rFonts w:asciiTheme="minorHAnsi" w:hAnsiTheme="minorHAnsi" w:cstheme="minorHAnsi"/>
        </w:rPr>
        <w:t> </w:t>
      </w:r>
      <w:r w:rsidRPr="00556212">
        <w:rPr>
          <w:rFonts w:asciiTheme="minorHAnsi" w:hAnsiTheme="minorHAnsi" w:cstheme="minorHAnsi"/>
        </w:rPr>
        <w:t>sterownik</w:t>
      </w:r>
      <w:r w:rsidR="000D3A60">
        <w:rPr>
          <w:rFonts w:asciiTheme="minorHAnsi" w:hAnsiTheme="minorHAnsi" w:cstheme="minorHAnsi"/>
        </w:rPr>
        <w:t>ami. Dokumentacja powykonawcza musi zawierać o</w:t>
      </w:r>
      <w:r w:rsidRPr="000D3A60">
        <w:rPr>
          <w:rFonts w:cstheme="minorHAnsi"/>
        </w:rPr>
        <w:t>świadczenie Wykonawcy, że od momentu odbioru</w:t>
      </w:r>
      <w:r w:rsidR="000D3A60">
        <w:rPr>
          <w:rFonts w:cstheme="minorHAnsi"/>
        </w:rPr>
        <w:t xml:space="preserve"> </w:t>
      </w:r>
      <w:r w:rsidRPr="000D3A60">
        <w:rPr>
          <w:rFonts w:cstheme="minorHAnsi"/>
        </w:rPr>
        <w:t>nie będzie rościć pretensji do praw autorskich przekazanego oprogramowania.</w:t>
      </w:r>
    </w:p>
    <w:p w14:paraId="7838140C" w14:textId="77777777" w:rsidR="00727D7B" w:rsidRDefault="005B06B3">
      <w:pPr>
        <w:pStyle w:val="Akapitzlist"/>
        <w:numPr>
          <w:ilvl w:val="0"/>
          <w:numId w:val="12"/>
        </w:numPr>
        <w:spacing w:line="264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Do obowiązków Zamawiającego należy:</w:t>
      </w:r>
    </w:p>
    <w:p w14:paraId="1A660493" w14:textId="77777777" w:rsidR="00727D7B" w:rsidRDefault="005B06B3" w:rsidP="004A0965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zapewnienie nadzoru nad realizacją prac,</w:t>
      </w:r>
    </w:p>
    <w:p w14:paraId="56CA4AC0" w14:textId="77777777" w:rsidR="00727D7B" w:rsidRDefault="005B06B3" w:rsidP="004A0965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zapewnie</w:t>
      </w:r>
      <w:r w:rsidR="006A49FC">
        <w:rPr>
          <w:color w:val="000000"/>
        </w:rPr>
        <w:t>nie Wykonawcy dostępu do obiektów</w:t>
      </w:r>
      <w:r>
        <w:rPr>
          <w:color w:val="000000"/>
        </w:rPr>
        <w:t xml:space="preserve"> w stopniu wymaganym do poprawnej realizacji zadania,</w:t>
      </w:r>
    </w:p>
    <w:p w14:paraId="29A28F4D" w14:textId="77777777" w:rsidR="00727D7B" w:rsidRPr="004A0965" w:rsidRDefault="005B06B3" w:rsidP="006A49FC">
      <w:pPr>
        <w:numPr>
          <w:ilvl w:val="0"/>
          <w:numId w:val="11"/>
        </w:numPr>
        <w:spacing w:after="0" w:line="240" w:lineRule="auto"/>
        <w:ind w:left="714" w:hanging="357"/>
        <w:jc w:val="both"/>
      </w:pPr>
      <w:r>
        <w:rPr>
          <w:color w:val="000000"/>
        </w:rPr>
        <w:t>zapewnienie Wykonawcy dostępu do wszelkich informacji koniecznych do poprawnej realizacji zadania,</w:t>
      </w:r>
    </w:p>
    <w:p w14:paraId="5C6057DC" w14:textId="77777777" w:rsidR="00727D7B" w:rsidRDefault="005B06B3" w:rsidP="004A0965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odbiór przedmiotu umowy</w:t>
      </w:r>
      <w:r>
        <w:t xml:space="preserve"> po zakończeniu robót i podpisaniu protokołu odbioru końcowego</w:t>
      </w:r>
      <w:r>
        <w:rPr>
          <w:color w:val="000000"/>
        </w:rPr>
        <w:t>.</w:t>
      </w:r>
    </w:p>
    <w:p w14:paraId="5A9A10A8" w14:textId="77777777" w:rsidR="00727D7B" w:rsidRDefault="005B06B3">
      <w:pPr>
        <w:pStyle w:val="Akapitzlist"/>
        <w:numPr>
          <w:ilvl w:val="0"/>
          <w:numId w:val="12"/>
        </w:numPr>
        <w:spacing w:line="264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Wykonawca w okresie trwania umowy zobowiązany jest do posiadania ubezpieczenia od odpowiedzialności cywilnej w zakresie prowadzonej działalności gospodarczej obejmującej przedmiot zamówienia i przedłożenia na żądanie zamawiającego umowy ubezpieczenia.</w:t>
      </w:r>
    </w:p>
    <w:p w14:paraId="637DD093" w14:textId="77777777" w:rsidR="00727D7B" w:rsidRDefault="005B06B3">
      <w:pPr>
        <w:pStyle w:val="Akapitzlist"/>
        <w:numPr>
          <w:ilvl w:val="0"/>
          <w:numId w:val="12"/>
        </w:numPr>
        <w:spacing w:line="264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Wykonawca ponosi pełną odpowiedzialność za szkody i następstwa nieszczęśliwych wypadków wynikające z nieprawidłowego wykonania prac lub niewłaściwego oznakowania i zabezpieczenia miejsca wykonywania prac.</w:t>
      </w:r>
    </w:p>
    <w:p w14:paraId="6CB7858B" w14:textId="77777777" w:rsidR="00727D7B" w:rsidRDefault="005B06B3">
      <w:pPr>
        <w:pStyle w:val="Stopka"/>
        <w:tabs>
          <w:tab w:val="left" w:pos="567"/>
          <w:tab w:val="left" w:pos="708"/>
        </w:tabs>
        <w:spacing w:line="264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578B2626" w14:textId="77777777" w:rsidR="00727D7B" w:rsidRDefault="005B06B3">
      <w:pPr>
        <w:pStyle w:val="Akapitzlist"/>
        <w:spacing w:line="264" w:lineRule="auto"/>
        <w:ind w:left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Strony ustalają następujące osoby do koordynowania prac:</w:t>
      </w:r>
    </w:p>
    <w:p w14:paraId="10435500" w14:textId="437028FF" w:rsidR="00727D7B" w:rsidRDefault="0085553B">
      <w:pPr>
        <w:pStyle w:val="Akapitzlist"/>
        <w:numPr>
          <w:ilvl w:val="0"/>
          <w:numId w:val="19"/>
        </w:numPr>
        <w:spacing w:line="264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ze strony Zamawiającego jest:</w:t>
      </w:r>
    </w:p>
    <w:p w14:paraId="5B686EF5" w14:textId="4A815244" w:rsidR="0085553B" w:rsidRDefault="006A49FC" w:rsidP="0085553B">
      <w:pPr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6A49FC">
        <w:rPr>
          <w:rFonts w:asciiTheme="minorHAnsi" w:hAnsiTheme="minorHAnsi" w:cstheme="minorHAnsi"/>
        </w:rPr>
        <w:t>Kierownik Dzia</w:t>
      </w:r>
      <w:r w:rsidR="0085553B">
        <w:rPr>
          <w:rFonts w:asciiTheme="minorHAnsi" w:hAnsiTheme="minorHAnsi" w:cstheme="minorHAnsi"/>
        </w:rPr>
        <w:t>łu Monitoringu: Piotr Styrczula</w:t>
      </w:r>
      <w:r w:rsidRPr="006A49FC">
        <w:rPr>
          <w:rFonts w:asciiTheme="minorHAnsi" w:hAnsiTheme="minorHAnsi" w:cstheme="minorHAnsi"/>
        </w:rPr>
        <w:t>, tel. 695 282</w:t>
      </w:r>
      <w:r w:rsidR="0085553B">
        <w:rPr>
          <w:rFonts w:asciiTheme="minorHAnsi" w:hAnsiTheme="minorHAnsi" w:cstheme="minorHAnsi"/>
        </w:rPr>
        <w:t> </w:t>
      </w:r>
      <w:r w:rsidRPr="006A49FC">
        <w:rPr>
          <w:rFonts w:asciiTheme="minorHAnsi" w:hAnsiTheme="minorHAnsi" w:cstheme="minorHAnsi"/>
        </w:rPr>
        <w:t>123</w:t>
      </w:r>
    </w:p>
    <w:p w14:paraId="39F21B34" w14:textId="50759D05" w:rsidR="006A49FC" w:rsidRPr="0085553B" w:rsidRDefault="006A49FC" w:rsidP="0085553B">
      <w:pPr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6A49FC">
        <w:rPr>
          <w:rFonts w:asciiTheme="minorHAnsi" w:hAnsiTheme="minorHAnsi" w:cstheme="minorHAnsi"/>
        </w:rPr>
        <w:t xml:space="preserve">e-mail: </w:t>
      </w:r>
      <w:hyperlink r:id="rId9" w:history="1">
        <w:r w:rsidRPr="006A49FC">
          <w:rPr>
            <w:rStyle w:val="Hipercze"/>
            <w:rFonts w:asciiTheme="minorHAnsi" w:hAnsiTheme="minorHAnsi" w:cstheme="minorHAnsi"/>
            <w:color w:val="auto"/>
            <w:u w:val="none"/>
          </w:rPr>
          <w:t>piotr_styrczula@mzwik.nowytarg.pl</w:t>
        </w:r>
      </w:hyperlink>
    </w:p>
    <w:p w14:paraId="17FFF144" w14:textId="77777777" w:rsidR="0085553B" w:rsidRDefault="005B06B3" w:rsidP="002A4B4D">
      <w:pPr>
        <w:pStyle w:val="Akapitzlist"/>
        <w:numPr>
          <w:ilvl w:val="0"/>
          <w:numId w:val="19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ze strony Wykonawcy jest:</w:t>
      </w:r>
    </w:p>
    <w:p w14:paraId="5DFC89AC" w14:textId="7848308C" w:rsidR="002A4B4D" w:rsidRPr="0085553B" w:rsidRDefault="0085553B" w:rsidP="0085553B">
      <w:pPr>
        <w:pStyle w:val="Akapitzlist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………………………………………………..</w:t>
      </w:r>
      <w:r w:rsidR="002A4B4D" w:rsidRPr="0085553B">
        <w:rPr>
          <w:rFonts w:asciiTheme="minorHAnsi" w:hAnsiTheme="minorHAnsi" w:cstheme="minorHAnsi"/>
          <w:sz w:val="22"/>
          <w:szCs w:val="22"/>
        </w:rPr>
        <w:t xml:space="preserve">, tel. </w:t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  <w:r w:rsidR="002A4B4D" w:rsidRPr="0085553B">
        <w:rPr>
          <w:rFonts w:asciiTheme="minorHAnsi" w:hAnsiTheme="minorHAnsi" w:cstheme="minorHAnsi"/>
          <w:sz w:val="22"/>
          <w:szCs w:val="22"/>
        </w:rPr>
        <w:t>, e-mail:</w:t>
      </w:r>
      <w:r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14:paraId="2F5F62DC" w14:textId="77777777" w:rsidR="00727D7B" w:rsidRDefault="00727D7B" w:rsidP="00B37F73">
      <w:pPr>
        <w:tabs>
          <w:tab w:val="left" w:pos="567"/>
        </w:tabs>
        <w:spacing w:after="0" w:line="264" w:lineRule="auto"/>
      </w:pPr>
    </w:p>
    <w:p w14:paraId="79604C37" w14:textId="77777777" w:rsidR="00727D7B" w:rsidRDefault="005B06B3">
      <w:pPr>
        <w:tabs>
          <w:tab w:val="left" w:pos="567"/>
        </w:tabs>
        <w:spacing w:after="0" w:line="264" w:lineRule="auto"/>
        <w:jc w:val="center"/>
      </w:pPr>
      <w:r>
        <w:t>§ 4</w:t>
      </w:r>
    </w:p>
    <w:p w14:paraId="7E58BFF4" w14:textId="77777777" w:rsidR="00727D7B" w:rsidRDefault="005B06B3">
      <w:pPr>
        <w:pStyle w:val="Akapitzlist"/>
        <w:numPr>
          <w:ilvl w:val="0"/>
          <w:numId w:val="10"/>
        </w:numPr>
        <w:tabs>
          <w:tab w:val="left" w:pos="426"/>
        </w:tabs>
        <w:spacing w:line="264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Termin rozpoczęcia realizacji przedmiotu umowy: dzień udzielenia zamówienia (podpisania umowy).</w:t>
      </w:r>
    </w:p>
    <w:p w14:paraId="2DC8FC16" w14:textId="4EAB3E79" w:rsidR="00727D7B" w:rsidRDefault="005B06B3">
      <w:pPr>
        <w:pStyle w:val="Akapitzlist"/>
        <w:numPr>
          <w:ilvl w:val="0"/>
          <w:numId w:val="10"/>
        </w:numPr>
        <w:tabs>
          <w:tab w:val="left" w:pos="426"/>
        </w:tabs>
        <w:spacing w:line="264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Termin zakończenia realizacji przedmiotu umowy: </w:t>
      </w:r>
      <w:r w:rsidR="006A49FC">
        <w:rPr>
          <w:rFonts w:ascii="Calibri" w:hAnsi="Calibri"/>
          <w:bCs/>
          <w:sz w:val="22"/>
          <w:szCs w:val="22"/>
        </w:rPr>
        <w:t xml:space="preserve">do </w:t>
      </w:r>
      <w:r w:rsidR="008C0F17">
        <w:rPr>
          <w:rFonts w:ascii="Calibri" w:hAnsi="Calibri"/>
          <w:bCs/>
          <w:sz w:val="22"/>
          <w:szCs w:val="22"/>
        </w:rPr>
        <w:t>…</w:t>
      </w:r>
      <w:r w:rsidR="006A49FC">
        <w:rPr>
          <w:rFonts w:ascii="Calibri" w:hAnsi="Calibri"/>
          <w:bCs/>
          <w:sz w:val="22"/>
          <w:szCs w:val="22"/>
        </w:rPr>
        <w:t xml:space="preserve"> miesięcy</w:t>
      </w:r>
      <w:r>
        <w:rPr>
          <w:rFonts w:ascii="Calibri" w:hAnsi="Calibri"/>
          <w:bCs/>
          <w:sz w:val="22"/>
          <w:szCs w:val="22"/>
        </w:rPr>
        <w:t xml:space="preserve"> od daty podpisania umowy.</w:t>
      </w:r>
    </w:p>
    <w:p w14:paraId="127BA8FE" w14:textId="77777777" w:rsidR="00727D7B" w:rsidRDefault="005B06B3">
      <w:pPr>
        <w:pStyle w:val="Akapitzlist"/>
        <w:numPr>
          <w:ilvl w:val="0"/>
          <w:numId w:val="10"/>
        </w:numPr>
        <w:tabs>
          <w:tab w:val="left" w:pos="567"/>
        </w:tabs>
        <w:spacing w:line="264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ma prawo do żądania przedłużenia terminu umownego, o udokumentowany okres, w którym realizacja prac była niemożliwa, jeżeli niedotrzymanie pierwotnego terminu umownego stanowi konsekwencję:</w:t>
      </w:r>
    </w:p>
    <w:p w14:paraId="2D0ED950" w14:textId="417FD7AF" w:rsidR="00727D7B" w:rsidRDefault="005B06B3">
      <w:pPr>
        <w:numPr>
          <w:ilvl w:val="1"/>
          <w:numId w:val="2"/>
        </w:numPr>
        <w:tabs>
          <w:tab w:val="left" w:pos="27"/>
          <w:tab w:val="left" w:pos="709"/>
        </w:tabs>
        <w:spacing w:after="0" w:line="264" w:lineRule="auto"/>
        <w:ind w:left="709" w:hanging="283"/>
        <w:jc w:val="both"/>
      </w:pPr>
      <w:r>
        <w:t>przestojów i opóźnień z</w:t>
      </w:r>
      <w:r w:rsidR="006E7D9B">
        <w:t>awinionych przez Zamawiającego,</w:t>
      </w:r>
    </w:p>
    <w:p w14:paraId="2DB39F04" w14:textId="79FF8F6C" w:rsidR="00727D7B" w:rsidRDefault="005B06B3">
      <w:pPr>
        <w:numPr>
          <w:ilvl w:val="1"/>
          <w:numId w:val="2"/>
        </w:numPr>
        <w:tabs>
          <w:tab w:val="left" w:pos="709"/>
          <w:tab w:val="left" w:pos="738"/>
        </w:tabs>
        <w:spacing w:after="0" w:line="264" w:lineRule="auto"/>
        <w:ind w:left="709" w:hanging="283"/>
        <w:jc w:val="both"/>
      </w:pPr>
      <w:r>
        <w:t>działania siły wyższej – skrajne warunki pogodowe,</w:t>
      </w:r>
      <w:r w:rsidR="006E7D9B">
        <w:t xml:space="preserve"> klęski żywiołowe, strajki itp.</w:t>
      </w:r>
    </w:p>
    <w:p w14:paraId="5EE824D5" w14:textId="77777777" w:rsidR="00727D7B" w:rsidRDefault="005B06B3">
      <w:pPr>
        <w:numPr>
          <w:ilvl w:val="1"/>
          <w:numId w:val="2"/>
        </w:numPr>
        <w:tabs>
          <w:tab w:val="left" w:pos="709"/>
          <w:tab w:val="left" w:pos="738"/>
        </w:tabs>
        <w:spacing w:after="0" w:line="264" w:lineRule="auto"/>
        <w:ind w:left="709" w:hanging="283"/>
        <w:jc w:val="both"/>
      </w:pPr>
      <w:r>
        <w:t>wystąpienia okoliczności, których strony umowy nie były w stanie przewidzieć, pomimo zachowania należytej staranności,</w:t>
      </w:r>
    </w:p>
    <w:p w14:paraId="0AD9EB0E" w14:textId="77777777" w:rsidR="00727D7B" w:rsidRDefault="005B06B3">
      <w:pPr>
        <w:numPr>
          <w:ilvl w:val="1"/>
          <w:numId w:val="2"/>
        </w:numPr>
        <w:tabs>
          <w:tab w:val="left" w:pos="597"/>
          <w:tab w:val="left" w:pos="709"/>
        </w:tabs>
        <w:spacing w:after="0" w:line="264" w:lineRule="auto"/>
        <w:ind w:left="709" w:hanging="283"/>
        <w:jc w:val="both"/>
      </w:pPr>
      <w:r>
        <w:t>wystąpienia opóźnień wynikających z konieczności przeprowadzenia uzgodnień prawnych lub technicznych oraz pozyskania dokumentów formalno – prawnych od organów administracji publicznej.</w:t>
      </w:r>
    </w:p>
    <w:p w14:paraId="651B2C3C" w14:textId="77777777" w:rsidR="00727D7B" w:rsidRDefault="00727D7B">
      <w:pPr>
        <w:tabs>
          <w:tab w:val="left" w:pos="709"/>
        </w:tabs>
        <w:spacing w:after="0" w:line="264" w:lineRule="auto"/>
        <w:ind w:left="709"/>
        <w:jc w:val="both"/>
      </w:pPr>
    </w:p>
    <w:p w14:paraId="5E7CE3D2" w14:textId="77777777" w:rsidR="00727D7B" w:rsidRDefault="005B06B3">
      <w:pPr>
        <w:tabs>
          <w:tab w:val="left" w:pos="567"/>
        </w:tabs>
        <w:spacing w:after="0" w:line="264" w:lineRule="auto"/>
        <w:jc w:val="center"/>
      </w:pPr>
      <w:r>
        <w:t>§ 5</w:t>
      </w:r>
    </w:p>
    <w:p w14:paraId="783CC9F3" w14:textId="77777777" w:rsidR="00727D7B" w:rsidRDefault="005B06B3">
      <w:pPr>
        <w:numPr>
          <w:ilvl w:val="0"/>
          <w:numId w:val="1"/>
        </w:numPr>
        <w:tabs>
          <w:tab w:val="left" w:pos="567"/>
        </w:tabs>
        <w:spacing w:after="0" w:line="264" w:lineRule="auto"/>
        <w:jc w:val="both"/>
      </w:pPr>
      <w:r>
        <w:t>Wykonawca zobowiązuje się strzec mienia znajdującego się na terenie wykonywanych prac, a także zapewnić warunki bezpieczeństwa.</w:t>
      </w:r>
    </w:p>
    <w:p w14:paraId="4F1C673D" w14:textId="77777777" w:rsidR="00727D7B" w:rsidRDefault="005B06B3">
      <w:pPr>
        <w:numPr>
          <w:ilvl w:val="0"/>
          <w:numId w:val="1"/>
        </w:numPr>
        <w:tabs>
          <w:tab w:val="left" w:pos="567"/>
        </w:tabs>
        <w:spacing w:after="0" w:line="264" w:lineRule="auto"/>
        <w:jc w:val="both"/>
      </w:pPr>
      <w:r>
        <w:t>Po zakończeniu robót Wykonawca zobowiązany jest uporządkować cały teren wykonywania robót i przekazać go Zamawiającemu na dzień odbioru robót.</w:t>
      </w:r>
    </w:p>
    <w:p w14:paraId="0FB161A9" w14:textId="77777777" w:rsidR="00727D7B" w:rsidRDefault="00727D7B">
      <w:pPr>
        <w:tabs>
          <w:tab w:val="left" w:pos="567"/>
        </w:tabs>
        <w:spacing w:after="0" w:line="264" w:lineRule="auto"/>
        <w:jc w:val="both"/>
      </w:pPr>
    </w:p>
    <w:p w14:paraId="4884BA1C" w14:textId="77777777" w:rsidR="00727D7B" w:rsidRDefault="005B06B3">
      <w:pPr>
        <w:tabs>
          <w:tab w:val="left" w:pos="567"/>
        </w:tabs>
        <w:spacing w:after="0" w:line="264" w:lineRule="auto"/>
        <w:jc w:val="center"/>
      </w:pPr>
      <w:r>
        <w:t>§ 6</w:t>
      </w:r>
    </w:p>
    <w:p w14:paraId="07FDECD5" w14:textId="5C2E1F97" w:rsidR="00C32621" w:rsidRDefault="005B06B3" w:rsidP="00C32621">
      <w:pPr>
        <w:pStyle w:val="Akapitzlist"/>
        <w:numPr>
          <w:ilvl w:val="0"/>
          <w:numId w:val="21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</w:rPr>
      </w:pPr>
      <w:r w:rsidRPr="00C32621">
        <w:rPr>
          <w:rFonts w:asciiTheme="minorHAnsi" w:hAnsiTheme="minorHAnsi" w:cstheme="minorHAnsi"/>
          <w:sz w:val="22"/>
          <w:szCs w:val="22"/>
        </w:rPr>
        <w:t xml:space="preserve">Wykonawca ponosi odpowiedzialność na zasadach ogólnych za szkody związane z realizacją robót </w:t>
      </w:r>
      <w:r w:rsidR="00C32621">
        <w:rPr>
          <w:rFonts w:asciiTheme="minorHAnsi" w:hAnsiTheme="minorHAnsi" w:cstheme="minorHAnsi"/>
          <w:sz w:val="22"/>
          <w:szCs w:val="22"/>
        </w:rPr>
        <w:t>będących przedmiotem Umowy.</w:t>
      </w:r>
    </w:p>
    <w:p w14:paraId="2AA5D53D" w14:textId="48996ED6" w:rsidR="00727D7B" w:rsidRDefault="005B06B3" w:rsidP="00C32621">
      <w:pPr>
        <w:pStyle w:val="Akapitzlist"/>
        <w:numPr>
          <w:ilvl w:val="0"/>
          <w:numId w:val="21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621">
        <w:rPr>
          <w:rFonts w:asciiTheme="minorHAnsi" w:hAnsiTheme="minorHAnsi" w:cstheme="minorHAnsi"/>
          <w:sz w:val="22"/>
          <w:szCs w:val="22"/>
        </w:rPr>
        <w:t>Wykonawca ponosi odpowiedzialność wobec osób trzecich za szkody i inne zdarzenia powstałe w związku z wykonywaniem robót będących przedmiotem Umowy, chyba że odpowiedzialnym za powstałe szkody jest Zamawiający lub osoba trzecia, za którą Zamaw</w:t>
      </w:r>
      <w:r w:rsidR="006E7D9B">
        <w:rPr>
          <w:rFonts w:asciiTheme="minorHAnsi" w:hAnsiTheme="minorHAnsi" w:cstheme="minorHAnsi"/>
          <w:sz w:val="22"/>
          <w:szCs w:val="22"/>
        </w:rPr>
        <w:t>iający ponosi odpowiedzialność.</w:t>
      </w:r>
    </w:p>
    <w:p w14:paraId="36F25316" w14:textId="77777777" w:rsidR="00727D7B" w:rsidRDefault="005B06B3">
      <w:pPr>
        <w:pStyle w:val="Akapitzlist"/>
        <w:numPr>
          <w:ilvl w:val="0"/>
          <w:numId w:val="21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Ubezpieczeniu podlegają w szczególności:</w:t>
      </w:r>
    </w:p>
    <w:p w14:paraId="096A493D" w14:textId="77777777" w:rsidR="00727D7B" w:rsidRDefault="005B06B3">
      <w:pPr>
        <w:pStyle w:val="Akapitzlist"/>
        <w:numPr>
          <w:ilvl w:val="1"/>
          <w:numId w:val="21"/>
        </w:numPr>
        <w:tabs>
          <w:tab w:val="left" w:pos="709"/>
        </w:tabs>
        <w:spacing w:line="264" w:lineRule="auto"/>
        <w:ind w:left="69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roboty, obiekty, budowle urządzenia oraz wszelkie mienie ruchome związane bezpośrednio z wykonaniem robót od: ognia, huraganu i innych zdarzeń losowych,</w:t>
      </w:r>
    </w:p>
    <w:p w14:paraId="03BB465D" w14:textId="52A830F1" w:rsidR="00727D7B" w:rsidRPr="008C0F17" w:rsidRDefault="005B06B3" w:rsidP="008C0F17">
      <w:pPr>
        <w:pStyle w:val="Akapitzlist"/>
        <w:numPr>
          <w:ilvl w:val="1"/>
          <w:numId w:val="21"/>
        </w:numPr>
        <w:tabs>
          <w:tab w:val="left" w:pos="709"/>
        </w:tabs>
        <w:spacing w:line="264" w:lineRule="auto"/>
        <w:ind w:left="697" w:hanging="357"/>
        <w:jc w:val="both"/>
        <w:rPr>
          <w:rFonts w:cs="Calibri"/>
        </w:rPr>
      </w:pPr>
      <w:r>
        <w:rPr>
          <w:rFonts w:asciiTheme="minorHAnsi" w:hAnsiTheme="minorHAnsi" w:cstheme="minorHAnsi"/>
          <w:sz w:val="22"/>
          <w:szCs w:val="22"/>
        </w:rPr>
        <w:t>odpowiedzialność cywilna za szkody oraz następstwa nieszczęśliwych wypadków dotyczących pracowników i osób trzecich a powstałych w związku z prowadzonymi robotami, a w tym także ruchem pojazdów mechanicznych</w:t>
      </w:r>
      <w:r>
        <w:rPr>
          <w:rFonts w:asciiTheme="minorHAnsi" w:hAnsiTheme="minorHAnsi" w:cstheme="minorHAnsi"/>
          <w:sz w:val="22"/>
        </w:rPr>
        <w:t>.</w:t>
      </w:r>
    </w:p>
    <w:p w14:paraId="42871A07" w14:textId="77777777" w:rsidR="00727D7B" w:rsidRDefault="005B06B3">
      <w:pPr>
        <w:tabs>
          <w:tab w:val="left" w:pos="567"/>
        </w:tabs>
        <w:spacing w:after="0" w:line="264" w:lineRule="auto"/>
        <w:jc w:val="center"/>
      </w:pPr>
      <w:r>
        <w:t>§ 7</w:t>
      </w:r>
    </w:p>
    <w:p w14:paraId="53FE59E1" w14:textId="77777777" w:rsidR="00727D7B" w:rsidRDefault="005B06B3">
      <w:pPr>
        <w:numPr>
          <w:ilvl w:val="0"/>
          <w:numId w:val="7"/>
        </w:numPr>
        <w:tabs>
          <w:tab w:val="left" w:pos="567"/>
        </w:tabs>
        <w:spacing w:after="0" w:line="264" w:lineRule="auto"/>
        <w:jc w:val="both"/>
      </w:pPr>
      <w:r>
        <w:t>Wykonawca przyjmuje na siebie następujące obowiązki szczegółowe:</w:t>
      </w:r>
    </w:p>
    <w:p w14:paraId="5FCAF6AF" w14:textId="77777777" w:rsidR="00727D7B" w:rsidRDefault="005B06B3">
      <w:pPr>
        <w:numPr>
          <w:ilvl w:val="0"/>
          <w:numId w:val="8"/>
        </w:numPr>
        <w:spacing w:after="0" w:line="264" w:lineRule="auto"/>
        <w:jc w:val="both"/>
      </w:pPr>
      <w:r>
        <w:t>Pełnienie funkcji koordynatora w stosunku do robót realizowanych na podstawie niniejszej umowy.</w:t>
      </w:r>
    </w:p>
    <w:p w14:paraId="086691A3" w14:textId="00073809" w:rsidR="00727D7B" w:rsidRDefault="005B06B3">
      <w:pPr>
        <w:numPr>
          <w:ilvl w:val="0"/>
          <w:numId w:val="8"/>
        </w:numPr>
        <w:spacing w:after="0" w:line="264" w:lineRule="auto"/>
        <w:jc w:val="both"/>
      </w:pPr>
      <w:r>
        <w:t>Zapewnienia specjalistycznego kierownictwa montażu dla dostarczanych przez siebie materiałów, i urządzeń.</w:t>
      </w:r>
    </w:p>
    <w:p w14:paraId="7A5AB815" w14:textId="77777777" w:rsidR="00727D7B" w:rsidRDefault="005B06B3">
      <w:pPr>
        <w:numPr>
          <w:ilvl w:val="0"/>
          <w:numId w:val="8"/>
        </w:numPr>
        <w:spacing w:after="0" w:line="264" w:lineRule="auto"/>
        <w:jc w:val="both"/>
      </w:pPr>
      <w:r>
        <w:t>W wypadku zniszczenia lub uszkodzenia robót już wykonanych lub ich części w toku realizacji – naprawienia ich i doprowadzenia do stanu poprzedniego.</w:t>
      </w:r>
    </w:p>
    <w:p w14:paraId="28024D0F" w14:textId="10F691B7" w:rsidR="00727D7B" w:rsidRPr="008C0F17" w:rsidRDefault="005B06B3" w:rsidP="008C0F17">
      <w:pPr>
        <w:pStyle w:val="Akapitzlist"/>
        <w:numPr>
          <w:ilvl w:val="0"/>
          <w:numId w:val="7"/>
        </w:numPr>
        <w:spacing w:line="264" w:lineRule="auto"/>
        <w:jc w:val="both"/>
        <w:rPr>
          <w:rFonts w:ascii="Calibri" w:hAnsi="Calibri"/>
          <w:b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stwierdzenia przez Zamawiającego wykonywania robót  niezgodnie z Umową lub ujawnienia powstałych z przyczyn obciążających Wykonawcę wad w robotach stanowiących przedmiot Umowy, Zamawiający jest uprawniony do żądania usunięcia przez Wykonawcę stwierdzonych nieprawidłowości lub wad w określonym, odpowiednim technicznie terminie. Koszt usunięcia nieprawidłowości lub wad ponosi Wykonawca. Jeżeli Wykonawca nie usunie wady w terminie wyznaczonym, Zamawiający może zlecić usunięcie wady przez osoby trzecie na koszt i ryzyko Wykonawcy (wykonanie zastępcze) i potrącić poniesione w związku z tym wydatki z wynagrodzenia Wykonawcy.</w:t>
      </w:r>
    </w:p>
    <w:p w14:paraId="7B52EDA5" w14:textId="77777777" w:rsidR="00727D7B" w:rsidRDefault="005B06B3">
      <w:pPr>
        <w:tabs>
          <w:tab w:val="left" w:pos="567"/>
        </w:tabs>
        <w:spacing w:after="0" w:line="264" w:lineRule="auto"/>
        <w:jc w:val="center"/>
      </w:pPr>
      <w:r>
        <w:t>§ 8</w:t>
      </w:r>
    </w:p>
    <w:p w14:paraId="3773D1CC" w14:textId="77777777" w:rsidR="00727D7B" w:rsidRDefault="005B06B3">
      <w:pPr>
        <w:pStyle w:val="Akapitzlist"/>
        <w:numPr>
          <w:ilvl w:val="2"/>
          <w:numId w:val="21"/>
        </w:num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ustalają, że obowiązującą ich formą wynagrodzenia jest wynagrodzenie ryczałtowe.</w:t>
      </w:r>
    </w:p>
    <w:p w14:paraId="71444683" w14:textId="3260EF84" w:rsidR="00727D7B" w:rsidRDefault="005B06B3">
      <w:pPr>
        <w:pStyle w:val="Akapitzlist"/>
        <w:numPr>
          <w:ilvl w:val="2"/>
          <w:numId w:val="21"/>
        </w:num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Wykonawcy przysługuje od Zamawiającego wynagrodzenie ryczałtowe według przedsta</w:t>
      </w:r>
      <w:r w:rsidR="006A49FC">
        <w:rPr>
          <w:rFonts w:asciiTheme="minorHAnsi" w:hAnsiTheme="minorHAnsi" w:cstheme="minorHAnsi"/>
          <w:sz w:val="22"/>
          <w:szCs w:val="22"/>
        </w:rPr>
        <w:t xml:space="preserve">wionej oferty w kwocie </w:t>
      </w:r>
      <w:r w:rsidR="0026183F">
        <w:rPr>
          <w:rFonts w:asciiTheme="minorHAnsi" w:hAnsiTheme="minorHAnsi" w:cstheme="minorHAnsi"/>
          <w:sz w:val="22"/>
          <w:szCs w:val="22"/>
        </w:rPr>
        <w:t>……………</w:t>
      </w:r>
      <w:r w:rsidR="006A49FC">
        <w:rPr>
          <w:rFonts w:asciiTheme="minorHAnsi" w:hAnsiTheme="minorHAnsi" w:cstheme="minorHAnsi"/>
          <w:sz w:val="22"/>
          <w:szCs w:val="22"/>
        </w:rPr>
        <w:t xml:space="preserve"> zł brutto; słownie: </w:t>
      </w:r>
      <w:r w:rsidR="0026183F">
        <w:rPr>
          <w:rFonts w:asciiTheme="minorHAnsi" w:hAnsiTheme="minorHAnsi" w:cstheme="minorHAnsi"/>
          <w:sz w:val="22"/>
          <w:szCs w:val="22"/>
        </w:rPr>
        <w:t>………………..</w:t>
      </w:r>
      <w:r>
        <w:rPr>
          <w:rFonts w:asciiTheme="minorHAnsi" w:hAnsiTheme="minorHAnsi" w:cstheme="minorHAnsi"/>
          <w:sz w:val="22"/>
          <w:szCs w:val="22"/>
        </w:rPr>
        <w:t xml:space="preserve"> złotych </w:t>
      </w:r>
      <w:r w:rsidR="0026183F">
        <w:rPr>
          <w:rFonts w:asciiTheme="minorHAnsi" w:hAnsiTheme="minorHAnsi" w:cstheme="minorHAnsi"/>
          <w:sz w:val="22"/>
          <w:vertAlign w:val="superscript"/>
        </w:rPr>
        <w:t>0</w:t>
      </w:r>
      <w:r w:rsidR="006A49FC">
        <w:rPr>
          <w:rFonts w:asciiTheme="minorHAnsi" w:hAnsiTheme="minorHAnsi" w:cstheme="minorHAnsi"/>
          <w:sz w:val="22"/>
          <w:vertAlign w:val="superscript"/>
        </w:rPr>
        <w:t>0</w:t>
      </w:r>
      <w:r>
        <w:rPr>
          <w:rFonts w:asciiTheme="minorHAnsi" w:hAnsiTheme="minorHAnsi" w:cstheme="minorHAnsi"/>
          <w:sz w:val="22"/>
        </w:rPr>
        <w:t>/</w:t>
      </w:r>
      <w:r>
        <w:rPr>
          <w:rFonts w:asciiTheme="minorHAnsi" w:hAnsiTheme="minorHAnsi" w:cstheme="minorHAnsi"/>
          <w:sz w:val="22"/>
          <w:vertAlign w:val="subscript"/>
        </w:rPr>
        <w:t>100</w:t>
      </w:r>
      <w:r w:rsidR="006A49FC">
        <w:rPr>
          <w:rFonts w:asciiTheme="minorHAnsi" w:hAnsiTheme="minorHAnsi" w:cstheme="minorHAnsi"/>
          <w:sz w:val="22"/>
        </w:rPr>
        <w:t xml:space="preserve">, w tym </w:t>
      </w:r>
      <w:r w:rsidR="0026183F">
        <w:rPr>
          <w:rFonts w:asciiTheme="minorHAnsi" w:hAnsiTheme="minorHAnsi" w:cstheme="minorHAnsi"/>
          <w:sz w:val="22"/>
        </w:rPr>
        <w:t>……………</w:t>
      </w:r>
      <w:r>
        <w:rPr>
          <w:rFonts w:asciiTheme="minorHAnsi" w:hAnsiTheme="minorHAnsi" w:cstheme="minorHAnsi"/>
          <w:sz w:val="22"/>
        </w:rPr>
        <w:t xml:space="preserve"> zł netto + VA</w:t>
      </w:r>
      <w:r w:rsidR="006A49FC">
        <w:rPr>
          <w:rFonts w:asciiTheme="minorHAnsi" w:hAnsiTheme="minorHAnsi" w:cstheme="minorHAnsi"/>
          <w:sz w:val="22"/>
        </w:rPr>
        <w:t xml:space="preserve">T w wysokości 23% równy </w:t>
      </w:r>
      <w:r w:rsidR="0026183F">
        <w:rPr>
          <w:rFonts w:asciiTheme="minorHAnsi" w:hAnsiTheme="minorHAnsi" w:cstheme="minorHAnsi"/>
          <w:sz w:val="22"/>
        </w:rPr>
        <w:t>………………</w:t>
      </w:r>
      <w:r>
        <w:rPr>
          <w:rFonts w:asciiTheme="minorHAnsi" w:hAnsiTheme="minorHAnsi" w:cstheme="minorHAnsi"/>
          <w:sz w:val="22"/>
        </w:rPr>
        <w:t xml:space="preserve"> zł.</w:t>
      </w:r>
    </w:p>
    <w:p w14:paraId="635213C3" w14:textId="77777777" w:rsidR="00727D7B" w:rsidRDefault="005B06B3">
      <w:pPr>
        <w:pStyle w:val="Akapitzlist"/>
        <w:numPr>
          <w:ilvl w:val="2"/>
          <w:numId w:val="21"/>
        </w:num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Rozliczenie nastąpi na podstawie faktury końcowej, której podstawą wystawienia będzie podpisany przez obydwie strony bez zastrzeżeń protokół końcowy odbioru robót.</w:t>
      </w:r>
    </w:p>
    <w:p w14:paraId="5ECD0990" w14:textId="77777777" w:rsidR="00727D7B" w:rsidRDefault="005B06B3">
      <w:pPr>
        <w:pStyle w:val="Akapitzlist"/>
        <w:numPr>
          <w:ilvl w:val="2"/>
          <w:numId w:val="21"/>
        </w:num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Zapłata faktury nastąpi przelewem na rachunek rozliczeniowy podany w fakturze, figurujący na tzw. „białej liście”.</w:t>
      </w:r>
    </w:p>
    <w:p w14:paraId="7AF4BE76" w14:textId="77777777" w:rsidR="00727D7B" w:rsidRDefault="005B06B3">
      <w:pPr>
        <w:pStyle w:val="Akapitzlist"/>
        <w:numPr>
          <w:ilvl w:val="2"/>
          <w:numId w:val="21"/>
        </w:num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wymaga od Wykonawcy umożliwienia rozliczeń w podzielonej płatności.</w:t>
      </w:r>
    </w:p>
    <w:p w14:paraId="1A3BBD50" w14:textId="77777777" w:rsidR="00727D7B" w:rsidRDefault="005B06B3">
      <w:pPr>
        <w:pStyle w:val="Akapitzlist"/>
        <w:numPr>
          <w:ilvl w:val="2"/>
          <w:numId w:val="21"/>
        </w:numPr>
        <w:spacing w:line="264" w:lineRule="auto"/>
        <w:ind w:left="426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="Calibri" w:hAnsi="Calibri" w:cs="Calibri"/>
          <w:sz w:val="22"/>
          <w:szCs w:val="22"/>
        </w:rPr>
        <w:t>Zamawiający zapłaci fakturę w terminie 30 dni od daty jej doręczenia wraz z dokumentami rozliczeniowymi, na rachunek rozliczeniowy podany w fakturze.</w:t>
      </w:r>
    </w:p>
    <w:p w14:paraId="00DA7710" w14:textId="77777777" w:rsidR="00727D7B" w:rsidRDefault="005B06B3">
      <w:pPr>
        <w:pStyle w:val="Akapitzlist"/>
        <w:numPr>
          <w:ilvl w:val="2"/>
          <w:numId w:val="21"/>
        </w:numPr>
        <w:spacing w:line="264" w:lineRule="auto"/>
        <w:ind w:left="426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2"/>
        </w:rPr>
        <w:t>Wykonawca oświadcza, że jest czynnym podatnikiem VAT.</w:t>
      </w:r>
    </w:p>
    <w:p w14:paraId="581661D9" w14:textId="77777777" w:rsidR="00727D7B" w:rsidRDefault="005B06B3">
      <w:pPr>
        <w:pStyle w:val="Akapitzlist"/>
        <w:numPr>
          <w:ilvl w:val="2"/>
          <w:numId w:val="21"/>
        </w:numPr>
        <w:spacing w:line="264" w:lineRule="auto"/>
        <w:ind w:left="426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="Calibri" w:hAnsi="Calibri" w:cs="Calibri"/>
          <w:sz w:val="22"/>
          <w:szCs w:val="22"/>
        </w:rPr>
        <w:t>Zamawiający nie wyraża zgody na cesję wierzytelności wynikających z niniejszej umowy.</w:t>
      </w:r>
    </w:p>
    <w:p w14:paraId="6DB4B525" w14:textId="77777777" w:rsidR="00727D7B" w:rsidRDefault="00727D7B">
      <w:pPr>
        <w:tabs>
          <w:tab w:val="left" w:pos="567"/>
        </w:tabs>
        <w:spacing w:after="0" w:line="264" w:lineRule="auto"/>
        <w:jc w:val="both"/>
      </w:pPr>
    </w:p>
    <w:p w14:paraId="489646A6" w14:textId="77777777" w:rsidR="00727D7B" w:rsidRDefault="005B06B3">
      <w:pPr>
        <w:tabs>
          <w:tab w:val="left" w:pos="567"/>
        </w:tabs>
        <w:spacing w:after="0" w:line="264" w:lineRule="auto"/>
        <w:jc w:val="center"/>
      </w:pPr>
      <w:r>
        <w:t>§ 9</w:t>
      </w:r>
    </w:p>
    <w:p w14:paraId="48213209" w14:textId="77777777" w:rsidR="00727D7B" w:rsidRDefault="005B06B3">
      <w:pPr>
        <w:numPr>
          <w:ilvl w:val="0"/>
          <w:numId w:val="3"/>
        </w:numPr>
        <w:tabs>
          <w:tab w:val="left" w:pos="426"/>
          <w:tab w:val="left" w:pos="567"/>
        </w:tabs>
        <w:spacing w:after="0" w:line="264" w:lineRule="auto"/>
        <w:jc w:val="both"/>
      </w:pPr>
      <w:r>
        <w:t>Strony postanawiają, że przedmiotem odbioru końcowego będzie przedmiot umowy.</w:t>
      </w:r>
    </w:p>
    <w:p w14:paraId="3C89540B" w14:textId="77777777" w:rsidR="00727D7B" w:rsidRDefault="005B06B3">
      <w:pPr>
        <w:numPr>
          <w:ilvl w:val="0"/>
          <w:numId w:val="3"/>
        </w:numPr>
        <w:tabs>
          <w:tab w:val="left" w:pos="426"/>
          <w:tab w:val="left" w:pos="567"/>
        </w:tabs>
        <w:spacing w:after="0" w:line="264" w:lineRule="auto"/>
        <w:jc w:val="both"/>
      </w:pPr>
      <w:r>
        <w:t>Wykonawca zgłosi pisemnie Zamawiającemu gotowość; potwierdzenie na piśmie lub brak ustosunkowania się przez Zamawiającego w terminie 7 dni od daty zgłoszenia oznaczać będzie osiągnięcie gotowości do odbioru w dacie zgłoszenia.</w:t>
      </w:r>
    </w:p>
    <w:p w14:paraId="7B69FC7D" w14:textId="77777777" w:rsidR="00727D7B" w:rsidRDefault="005B06B3">
      <w:pPr>
        <w:numPr>
          <w:ilvl w:val="0"/>
          <w:numId w:val="3"/>
        </w:numPr>
        <w:tabs>
          <w:tab w:val="left" w:pos="426"/>
          <w:tab w:val="left" w:pos="567"/>
        </w:tabs>
        <w:spacing w:after="0" w:line="264" w:lineRule="auto"/>
        <w:jc w:val="both"/>
      </w:pPr>
      <w:r>
        <w:t>Ewentualne wady i drobne usterki w przedmiocie umowy wykryte przy odbiorze lub w toku robót usuwane będą niezwłocznie, najpóźniej w ciągu 5 dni.</w:t>
      </w:r>
    </w:p>
    <w:p w14:paraId="2C084717" w14:textId="77777777" w:rsidR="00727D7B" w:rsidRDefault="005B06B3">
      <w:pPr>
        <w:numPr>
          <w:ilvl w:val="0"/>
          <w:numId w:val="3"/>
        </w:numPr>
        <w:tabs>
          <w:tab w:val="left" w:pos="426"/>
          <w:tab w:val="left" w:pos="567"/>
        </w:tabs>
        <w:spacing w:after="0" w:line="264" w:lineRule="auto"/>
        <w:jc w:val="both"/>
      </w:pPr>
      <w:r>
        <w:t>Ujawnienie wady lub usterki przy odbiorze końcowym przedmiotu umowy wstrzymuje podpisanie protokołu odbioru.</w:t>
      </w:r>
    </w:p>
    <w:p w14:paraId="549C049D" w14:textId="77777777" w:rsidR="00727D7B" w:rsidRDefault="005B06B3">
      <w:pPr>
        <w:numPr>
          <w:ilvl w:val="0"/>
          <w:numId w:val="3"/>
        </w:numPr>
        <w:tabs>
          <w:tab w:val="left" w:pos="426"/>
          <w:tab w:val="left" w:pos="567"/>
        </w:tabs>
        <w:spacing w:after="0" w:line="264" w:lineRule="auto"/>
        <w:jc w:val="both"/>
      </w:pPr>
      <w:r>
        <w:t>Zamawiający w razie stwierdzenia wad wydanego przedmiotu umowy (podczas jego eksploatacji) w terminie rękojmi obowiązany jest do przedłożenia Wykonawcy stosownej reklamacji najpóźniej w ciągu 14 dni.</w:t>
      </w:r>
    </w:p>
    <w:p w14:paraId="0069CAEA" w14:textId="77777777" w:rsidR="00727D7B" w:rsidRDefault="005B06B3">
      <w:pPr>
        <w:numPr>
          <w:ilvl w:val="0"/>
          <w:numId w:val="3"/>
        </w:numPr>
        <w:tabs>
          <w:tab w:val="left" w:pos="426"/>
          <w:tab w:val="left" w:pos="567"/>
        </w:tabs>
        <w:spacing w:after="0" w:line="264" w:lineRule="auto"/>
        <w:jc w:val="both"/>
      </w:pPr>
      <w:r>
        <w:t>Wykonawca powinien udzielić odpowiedzi pisemnej na przedłożoną reklamację w ciągu 14 dni, a po bezskutecznym upływie tego terminu reklamacja uważana będzie za uznaną w całości zgodnie z żądaniem Zamawiającego.</w:t>
      </w:r>
    </w:p>
    <w:p w14:paraId="759A183F" w14:textId="77777777" w:rsidR="00727D7B" w:rsidRDefault="005B06B3">
      <w:pPr>
        <w:tabs>
          <w:tab w:val="left" w:pos="426"/>
          <w:tab w:val="left" w:pos="567"/>
        </w:tabs>
        <w:spacing w:after="0" w:line="264" w:lineRule="auto"/>
        <w:ind w:left="360"/>
        <w:jc w:val="both"/>
      </w:pPr>
      <w:r>
        <w:t>W przypadku nie zrealizowania reklamacji Zamawiający może powierzyć wykonanie prac innemu wykonawcy. Koszt takich prac ponosi Wykonawca. Zamawiający potrąci koszt tych prac z należnego Wykonawcy wynagrodzenia.</w:t>
      </w:r>
    </w:p>
    <w:p w14:paraId="4487C765" w14:textId="16FC4774" w:rsidR="00727D7B" w:rsidRDefault="005B06B3" w:rsidP="008C0F17">
      <w:pPr>
        <w:numPr>
          <w:ilvl w:val="0"/>
          <w:numId w:val="3"/>
        </w:numPr>
        <w:tabs>
          <w:tab w:val="left" w:pos="426"/>
          <w:tab w:val="left" w:pos="567"/>
        </w:tabs>
        <w:spacing w:after="0" w:line="264" w:lineRule="auto"/>
        <w:jc w:val="both"/>
      </w:pPr>
      <w:r>
        <w:t>Zamawiający wyznacza także ostateczny, gwarancyjny odbiór robót w dniu upływu terminu gwarancji lub bezpośrednio przed tą datą oraz terminu na protokolarne stwierdzenie usunięcia wad po upływie okresu rękojmi.</w:t>
      </w:r>
    </w:p>
    <w:p w14:paraId="27F93CAB" w14:textId="77777777" w:rsidR="00727D7B" w:rsidRDefault="005B06B3">
      <w:pPr>
        <w:tabs>
          <w:tab w:val="left" w:pos="567"/>
        </w:tabs>
        <w:spacing w:after="0" w:line="264" w:lineRule="auto"/>
        <w:jc w:val="center"/>
      </w:pPr>
      <w:r>
        <w:t>§ 10</w:t>
      </w:r>
    </w:p>
    <w:p w14:paraId="1F9930D5" w14:textId="77777777" w:rsidR="00727D7B" w:rsidRDefault="005B06B3">
      <w:pPr>
        <w:numPr>
          <w:ilvl w:val="0"/>
          <w:numId w:val="16"/>
        </w:numPr>
        <w:tabs>
          <w:tab w:val="left" w:pos="567"/>
        </w:tabs>
        <w:spacing w:after="0" w:line="264" w:lineRule="auto"/>
        <w:ind w:left="357" w:hanging="357"/>
        <w:jc w:val="both"/>
      </w:pPr>
      <w:r>
        <w:t>Strony postanawiają, iż odpowiedzialność Wykonawcy z tytułu rękojmi za wady przedmiotu umowy zostanie rozszerzona poprzez udzielenie pisemnej gwarancji jakości.</w:t>
      </w:r>
    </w:p>
    <w:p w14:paraId="52F32482" w14:textId="50CFF519" w:rsidR="00727D7B" w:rsidRDefault="005B06B3">
      <w:pPr>
        <w:numPr>
          <w:ilvl w:val="0"/>
          <w:numId w:val="16"/>
        </w:numPr>
        <w:tabs>
          <w:tab w:val="left" w:pos="567"/>
        </w:tabs>
        <w:spacing w:after="0" w:line="264" w:lineRule="auto"/>
        <w:ind w:left="357" w:hanging="357"/>
        <w:jc w:val="both"/>
      </w:pPr>
      <w:r>
        <w:t>Wykonawca na dostarczony sprzęt i oprogramowanie udziela gwarancji producenta. Gwarancja nie obejmuje uszkodzeń mechanicznych, uszkodzeń spowodowanych niewłaściwym użytkowaniem oraz uszkodzeń spowodowanych zdarzeniami o charakterze katastrof (pożar, powódź, udar energetyczny, kradzież itp.)</w:t>
      </w:r>
    </w:p>
    <w:p w14:paraId="394F34F2" w14:textId="1DF386EB" w:rsidR="00B275EB" w:rsidRDefault="00B275EB" w:rsidP="00B275EB">
      <w:pPr>
        <w:numPr>
          <w:ilvl w:val="0"/>
          <w:numId w:val="32"/>
        </w:numPr>
        <w:suppressAutoHyphens/>
        <w:spacing w:after="0" w:line="240" w:lineRule="auto"/>
        <w:jc w:val="both"/>
      </w:pPr>
      <w:r>
        <w:t>Wykonawca udziela Zamawiającemu ………………. miesięcznej rękojmi na dostarczone urządzenia, na warunkach ogólnych jak dla sprzedaży uregulowanej w Kodeksie cywilnym („Rękojmia”).</w:t>
      </w:r>
    </w:p>
    <w:p w14:paraId="4285703A" w14:textId="1A7944C0" w:rsidR="00727D7B" w:rsidRDefault="005B06B3" w:rsidP="00B275EB">
      <w:pPr>
        <w:numPr>
          <w:ilvl w:val="0"/>
          <w:numId w:val="16"/>
        </w:numPr>
        <w:tabs>
          <w:tab w:val="left" w:pos="567"/>
        </w:tabs>
        <w:suppressAutoHyphens/>
        <w:spacing w:after="0" w:line="264" w:lineRule="auto"/>
        <w:jc w:val="both"/>
      </w:pPr>
      <w:r>
        <w:t>Okres gwarancji i rękojmi rozpoczyna się z dniem podpisania protokołu odbioru przedmiotu umowy.</w:t>
      </w:r>
    </w:p>
    <w:p w14:paraId="142F287B" w14:textId="1D7A8355" w:rsidR="00436FB3" w:rsidRDefault="00436FB3" w:rsidP="007333CB">
      <w:pPr>
        <w:numPr>
          <w:ilvl w:val="0"/>
          <w:numId w:val="16"/>
        </w:numPr>
        <w:suppressAutoHyphens/>
        <w:spacing w:after="0" w:line="264" w:lineRule="auto"/>
        <w:jc w:val="both"/>
      </w:pPr>
      <w:r>
        <w:t xml:space="preserve">Wykonawca zobowiązuje się do pełnienia serwisu </w:t>
      </w:r>
      <w:r w:rsidR="007333CB">
        <w:t xml:space="preserve">– </w:t>
      </w:r>
      <w:r w:rsidR="00B275EB">
        <w:t xml:space="preserve">czasu reakcji tj. </w:t>
      </w:r>
      <w:r w:rsidR="007333CB">
        <w:t xml:space="preserve">czasu </w:t>
      </w:r>
      <w:r w:rsidR="00B275EB">
        <w:t xml:space="preserve">podjęcia działań serwisowych </w:t>
      </w:r>
      <w:r w:rsidR="007333CB">
        <w:t>w terminie ………………… od momentu zgłoszenia awarii przez Zamawiającego.</w:t>
      </w:r>
    </w:p>
    <w:p w14:paraId="169511B7" w14:textId="14D1C98E" w:rsidR="004A0965" w:rsidRDefault="00AB4251" w:rsidP="008C0F17">
      <w:pPr>
        <w:numPr>
          <w:ilvl w:val="0"/>
          <w:numId w:val="16"/>
        </w:numPr>
        <w:suppressAutoHyphens/>
        <w:spacing w:after="0" w:line="264" w:lineRule="auto"/>
        <w:jc w:val="both"/>
      </w:pPr>
      <w:r>
        <w:t>Wykonawca zobowiązuje się do pełnienia serwisu gwarancyjnego i pogwarancyjnego za kwotę ryczałtową równą …………….. złotych brutto, w tym …………….. zł netto + VAT w wysokości 23% równy…………….</w:t>
      </w:r>
    </w:p>
    <w:p w14:paraId="6FD55858" w14:textId="77777777" w:rsidR="00727D7B" w:rsidRDefault="005B06B3">
      <w:pPr>
        <w:tabs>
          <w:tab w:val="left" w:pos="567"/>
        </w:tabs>
        <w:spacing w:after="0" w:line="264" w:lineRule="auto"/>
        <w:jc w:val="center"/>
      </w:pPr>
      <w:r>
        <w:t>§ 11</w:t>
      </w:r>
    </w:p>
    <w:p w14:paraId="66AB1104" w14:textId="77777777" w:rsidR="00727D7B" w:rsidRDefault="005B06B3">
      <w:pPr>
        <w:tabs>
          <w:tab w:val="left" w:pos="567"/>
        </w:tabs>
        <w:spacing w:after="0" w:line="264" w:lineRule="auto"/>
        <w:jc w:val="both"/>
      </w:pPr>
      <w:r>
        <w:t>Oprócz wypadków wymienionych w treści tytułu XVI Kodeksu Cywilnego stronom przysługuje prawo odstąpienia od umowy w następujących sytuacjach:</w:t>
      </w:r>
    </w:p>
    <w:p w14:paraId="4BB8B9C4" w14:textId="77777777" w:rsidR="00727D7B" w:rsidRDefault="005B06B3">
      <w:pPr>
        <w:numPr>
          <w:ilvl w:val="0"/>
          <w:numId w:val="17"/>
        </w:numPr>
        <w:tabs>
          <w:tab w:val="left" w:pos="567"/>
        </w:tabs>
        <w:spacing w:after="0" w:line="264" w:lineRule="auto"/>
        <w:jc w:val="both"/>
      </w:pPr>
      <w:r>
        <w:t>Zamawiającemu przysługuje prawo do odstąpienia od umowy, jeżeli:</w:t>
      </w:r>
    </w:p>
    <w:p w14:paraId="08BB82F3" w14:textId="77777777" w:rsidR="00727D7B" w:rsidRDefault="005B06B3">
      <w:pPr>
        <w:numPr>
          <w:ilvl w:val="0"/>
          <w:numId w:val="4"/>
        </w:numPr>
        <w:spacing w:after="0" w:line="264" w:lineRule="auto"/>
        <w:ind w:left="709" w:hanging="283"/>
        <w:jc w:val="both"/>
      </w:pPr>
      <w:r>
        <w:t xml:space="preserve">wystąpi istotna zmiana okoliczności powodująca, że wykonanie umowy nie leży w interesie publicznym, czego nie można było przewidzieć w chwili zawarcia umowy: odstąpienie od umowy w tym wypadku może nastąpić w terminie miesiąca od powzięcia wiadomości o powyższych okolicznościach. </w:t>
      </w:r>
    </w:p>
    <w:p w14:paraId="1C9B6997" w14:textId="77777777" w:rsidR="00727D7B" w:rsidRDefault="005B06B3">
      <w:pPr>
        <w:numPr>
          <w:ilvl w:val="0"/>
          <w:numId w:val="4"/>
        </w:numPr>
        <w:spacing w:after="0" w:line="264" w:lineRule="auto"/>
        <w:ind w:left="709" w:hanging="283"/>
        <w:jc w:val="both"/>
      </w:pPr>
      <w:r>
        <w:t>zostanie ogłoszona upadłość lub rozwiązanie firmy Wykonawcy,</w:t>
      </w:r>
    </w:p>
    <w:p w14:paraId="112E7A02" w14:textId="77777777" w:rsidR="00727D7B" w:rsidRDefault="005B06B3">
      <w:pPr>
        <w:numPr>
          <w:ilvl w:val="0"/>
          <w:numId w:val="4"/>
        </w:numPr>
        <w:spacing w:after="0" w:line="264" w:lineRule="auto"/>
        <w:ind w:left="709" w:hanging="283"/>
        <w:jc w:val="both"/>
      </w:pPr>
      <w:r>
        <w:t>zostanie wydany nakaz zajęcia majątku Wykonawcy,</w:t>
      </w:r>
    </w:p>
    <w:p w14:paraId="3F0B6263" w14:textId="77777777" w:rsidR="00727D7B" w:rsidRDefault="005B06B3">
      <w:pPr>
        <w:numPr>
          <w:ilvl w:val="0"/>
          <w:numId w:val="4"/>
        </w:numPr>
        <w:spacing w:after="0" w:line="264" w:lineRule="auto"/>
        <w:ind w:left="709" w:hanging="283"/>
        <w:jc w:val="both"/>
      </w:pPr>
      <w:r>
        <w:t>Wykonawca nie rozpoczął robót bez uzasadnionych przyczyn lub nie kontynuuje robót pomimo wezwania Zamawiającego złożonego na piśmie,</w:t>
      </w:r>
    </w:p>
    <w:p w14:paraId="32CA4AA1" w14:textId="77777777" w:rsidR="00727D7B" w:rsidRDefault="005B06B3">
      <w:pPr>
        <w:numPr>
          <w:ilvl w:val="0"/>
          <w:numId w:val="4"/>
        </w:numPr>
        <w:spacing w:after="0" w:line="264" w:lineRule="auto"/>
        <w:ind w:left="709" w:hanging="283"/>
        <w:jc w:val="both"/>
      </w:pPr>
      <w:r>
        <w:lastRenderedPageBreak/>
        <w:t>Wykonawca przerwał realizację robót bez uzasadnionych przyczyn i przerwa ta trwa dłużej niż 1 tydzień.</w:t>
      </w:r>
    </w:p>
    <w:p w14:paraId="159DD417" w14:textId="77777777" w:rsidR="00727D7B" w:rsidRDefault="005B06B3">
      <w:pPr>
        <w:numPr>
          <w:ilvl w:val="0"/>
          <w:numId w:val="17"/>
        </w:numPr>
        <w:spacing w:after="0" w:line="264" w:lineRule="auto"/>
        <w:ind w:left="426"/>
        <w:jc w:val="both"/>
      </w:pPr>
      <w:r>
        <w:t>Wykonawcy przysługuje prawo odstąpienia od umowy w szczególności, jeżeli:</w:t>
      </w:r>
    </w:p>
    <w:p w14:paraId="62DE2269" w14:textId="77777777" w:rsidR="00727D7B" w:rsidRDefault="005B06B3">
      <w:pPr>
        <w:numPr>
          <w:ilvl w:val="0"/>
          <w:numId w:val="18"/>
        </w:numPr>
        <w:spacing w:after="0" w:line="264" w:lineRule="auto"/>
        <w:ind w:left="709" w:hanging="283"/>
        <w:jc w:val="both"/>
      </w:pPr>
      <w:r>
        <w:t>Zamawiający odmawia bez uzasadnionej przyczyny odbioru robót lub odmawia podpisania protokołu odbioru,</w:t>
      </w:r>
    </w:p>
    <w:p w14:paraId="7EDB0EDA" w14:textId="77777777" w:rsidR="00727D7B" w:rsidRDefault="005B06B3">
      <w:pPr>
        <w:numPr>
          <w:ilvl w:val="0"/>
          <w:numId w:val="18"/>
        </w:numPr>
        <w:spacing w:after="0" w:line="264" w:lineRule="auto"/>
        <w:ind w:left="709" w:hanging="283"/>
        <w:jc w:val="both"/>
      </w:pPr>
      <w:r>
        <w:t xml:space="preserve">Zamawiający zawiadomi Wykonawcę, iż </w:t>
      </w:r>
      <w:r w:rsidR="006749BE">
        <w:t xml:space="preserve">wobec zaistnienia uprzednio nie </w:t>
      </w:r>
      <w:r>
        <w:t>przewidzianych okoliczności nie będzie mógł spełnić swoich zobowiązań umownych wobec Wykonawcy.</w:t>
      </w:r>
    </w:p>
    <w:p w14:paraId="34D5B2F0" w14:textId="77777777" w:rsidR="00727D7B" w:rsidRDefault="005B06B3">
      <w:pPr>
        <w:numPr>
          <w:ilvl w:val="0"/>
          <w:numId w:val="17"/>
        </w:numPr>
        <w:spacing w:after="0" w:line="264" w:lineRule="auto"/>
        <w:ind w:left="426"/>
        <w:jc w:val="both"/>
      </w:pPr>
      <w:r>
        <w:t>Odstąpienie od umowy powinno nastąpić w formie pisemnej pod rygorem nieważności takiego oświadczenia i powinno zawierać uzasadnienie.</w:t>
      </w:r>
    </w:p>
    <w:p w14:paraId="053E70D7" w14:textId="77777777" w:rsidR="00727D7B" w:rsidRDefault="005B06B3">
      <w:pPr>
        <w:numPr>
          <w:ilvl w:val="0"/>
          <w:numId w:val="17"/>
        </w:numPr>
        <w:spacing w:after="0" w:line="264" w:lineRule="auto"/>
        <w:ind w:left="426"/>
        <w:jc w:val="both"/>
      </w:pPr>
      <w:r>
        <w:t>W wypadku odstąpienia od umowy Wykonawcę oraz Zamawiającego obciążają następujące obowiązki szczegółowe:</w:t>
      </w:r>
    </w:p>
    <w:p w14:paraId="477B9ECE" w14:textId="77777777" w:rsidR="00727D7B" w:rsidRDefault="005B06B3">
      <w:pPr>
        <w:numPr>
          <w:ilvl w:val="0"/>
          <w:numId w:val="5"/>
        </w:numPr>
        <w:spacing w:after="0" w:line="264" w:lineRule="auto"/>
        <w:ind w:left="709" w:hanging="283"/>
        <w:jc w:val="both"/>
      </w:pPr>
      <w:r>
        <w:t>w terminie siedmiu dni od daty odstąpienia od umowy Wykonawca przy udziale Zamawiającego sporządzi szczegółowy protokół inwentaryzacji robót w toku według stanu na dzień odstąpienia,</w:t>
      </w:r>
    </w:p>
    <w:p w14:paraId="6C880F3D" w14:textId="77777777" w:rsidR="00727D7B" w:rsidRDefault="005B06B3">
      <w:pPr>
        <w:numPr>
          <w:ilvl w:val="0"/>
          <w:numId w:val="5"/>
        </w:numPr>
        <w:spacing w:after="0" w:line="264" w:lineRule="auto"/>
        <w:ind w:left="709" w:hanging="283"/>
        <w:jc w:val="both"/>
      </w:pPr>
      <w:r>
        <w:t>zabezpieczy przerwane roboty w zakresie obustronnie uzgodnionym na koszt tej strony, która odstąpiła od umowy,</w:t>
      </w:r>
    </w:p>
    <w:p w14:paraId="3ABD7F29" w14:textId="77777777" w:rsidR="00727D7B" w:rsidRDefault="005B06B3">
      <w:pPr>
        <w:numPr>
          <w:ilvl w:val="0"/>
          <w:numId w:val="5"/>
        </w:numPr>
        <w:spacing w:after="0" w:line="264" w:lineRule="auto"/>
        <w:ind w:left="709" w:hanging="283"/>
        <w:jc w:val="both"/>
      </w:pPr>
      <w:r>
        <w:t>Wykonawca zgłosi Zamawiającemu gotowość do odbioru robót przerwanych oraz robót zabezpieczających,</w:t>
      </w:r>
    </w:p>
    <w:p w14:paraId="12C4263B" w14:textId="77777777" w:rsidR="00727D7B" w:rsidRDefault="005B06B3">
      <w:pPr>
        <w:numPr>
          <w:ilvl w:val="0"/>
          <w:numId w:val="5"/>
        </w:numPr>
        <w:spacing w:after="0" w:line="264" w:lineRule="auto"/>
        <w:ind w:left="709" w:hanging="283"/>
        <w:jc w:val="both"/>
      </w:pPr>
      <w:r>
        <w:t>Zamawiający w razie odstąpienia od umowy z przyczyn, za które Wykonawca nie odpowiada obowiązany jest do:</w:t>
      </w:r>
    </w:p>
    <w:p w14:paraId="09FB7336" w14:textId="77777777" w:rsidR="00727D7B" w:rsidRDefault="005B06B3">
      <w:pPr>
        <w:pStyle w:val="Akapitzlist"/>
        <w:numPr>
          <w:ilvl w:val="0"/>
          <w:numId w:val="22"/>
        </w:numPr>
        <w:spacing w:line="264" w:lineRule="auto"/>
        <w:ind w:left="113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dokonania odbioru robót przerwanych oraz do zapłaty wynagrodzenia za roboty, które zostały wykonane do dnia odstąpienia,</w:t>
      </w:r>
    </w:p>
    <w:p w14:paraId="0E7FA6ED" w14:textId="77777777" w:rsidR="00727D7B" w:rsidRDefault="005B06B3">
      <w:pPr>
        <w:pStyle w:val="Akapitzlist"/>
        <w:numPr>
          <w:ilvl w:val="0"/>
          <w:numId w:val="22"/>
        </w:numPr>
        <w:spacing w:line="264" w:lineRule="auto"/>
        <w:ind w:left="11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2"/>
        </w:rPr>
        <w:t>rozliczenia się z Wykonawcą z tytułu nierozliczonych w inny sposób kosztów budowy obiektów zaplecza i uzbrojenia terenu robót,</w:t>
      </w:r>
    </w:p>
    <w:p w14:paraId="52339070" w14:textId="77777777" w:rsidR="00727D7B" w:rsidRDefault="005B06B3">
      <w:pPr>
        <w:pStyle w:val="Akapitzlist"/>
        <w:numPr>
          <w:ilvl w:val="0"/>
          <w:numId w:val="22"/>
        </w:numPr>
        <w:spacing w:line="264" w:lineRule="auto"/>
        <w:ind w:left="11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2"/>
        </w:rPr>
        <w:t>przejęcia od Wykonawcy pod swój dozór terenu robót.</w:t>
      </w:r>
    </w:p>
    <w:p w14:paraId="1F38F753" w14:textId="77777777" w:rsidR="00727D7B" w:rsidRDefault="00727D7B">
      <w:pPr>
        <w:tabs>
          <w:tab w:val="left" w:pos="567"/>
        </w:tabs>
        <w:spacing w:after="0" w:line="264" w:lineRule="auto"/>
        <w:jc w:val="both"/>
      </w:pPr>
    </w:p>
    <w:p w14:paraId="6774EE70" w14:textId="77777777" w:rsidR="00727D7B" w:rsidRDefault="005B06B3">
      <w:pPr>
        <w:tabs>
          <w:tab w:val="left" w:pos="567"/>
        </w:tabs>
        <w:spacing w:after="0" w:line="264" w:lineRule="auto"/>
        <w:jc w:val="center"/>
      </w:pPr>
      <w:r>
        <w:t>§ 12</w:t>
      </w:r>
    </w:p>
    <w:p w14:paraId="0BEC1CE0" w14:textId="77777777" w:rsidR="00727D7B" w:rsidRDefault="005B06B3">
      <w:pPr>
        <w:pStyle w:val="Akapitzlist"/>
        <w:numPr>
          <w:ilvl w:val="0"/>
          <w:numId w:val="20"/>
        </w:numPr>
        <w:spacing w:line="264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postanawiają, że obowiązującą je formą odszkodowania za niewykonanie lub nienależyte wykonanie umowy stanowią kary umowne.</w:t>
      </w:r>
    </w:p>
    <w:p w14:paraId="7C1C7D36" w14:textId="77777777" w:rsidR="00727D7B" w:rsidRDefault="005B06B3">
      <w:pPr>
        <w:pStyle w:val="Akapitzlist"/>
        <w:numPr>
          <w:ilvl w:val="0"/>
          <w:numId w:val="20"/>
        </w:numPr>
        <w:spacing w:line="264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Kary te naliczane będą w następujących wypadkach i wysokościach:</w:t>
      </w:r>
    </w:p>
    <w:p w14:paraId="6BFC7787" w14:textId="77777777" w:rsidR="00727D7B" w:rsidRDefault="005B06B3">
      <w:pPr>
        <w:pStyle w:val="Akapitzlist"/>
        <w:numPr>
          <w:ilvl w:val="1"/>
          <w:numId w:val="20"/>
        </w:numPr>
        <w:spacing w:line="264" w:lineRule="auto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płaci Zamawiającemu kary umowne potrącane z faktur:</w:t>
      </w:r>
    </w:p>
    <w:p w14:paraId="4F825A12" w14:textId="77777777" w:rsidR="00727D7B" w:rsidRDefault="005B06B3">
      <w:pPr>
        <w:pStyle w:val="Akapitzlist"/>
        <w:numPr>
          <w:ilvl w:val="2"/>
          <w:numId w:val="20"/>
        </w:numPr>
        <w:spacing w:line="264" w:lineRule="auto"/>
        <w:ind w:left="99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zwłokę w wykonaniu przedmiotu umowy w wysokości </w:t>
      </w:r>
      <w:bookmarkStart w:id="1" w:name="__DdeLink__2622_1494986973"/>
      <w:r>
        <w:rPr>
          <w:rFonts w:ascii="Calibri" w:hAnsi="Calibri" w:cs="Calibri"/>
          <w:sz w:val="22"/>
          <w:szCs w:val="22"/>
        </w:rPr>
        <w:t xml:space="preserve">0,050% wynagrodzenia umownego brutto </w:t>
      </w:r>
      <w:bookmarkEnd w:id="1"/>
      <w:r>
        <w:rPr>
          <w:rFonts w:ascii="Calibri" w:hAnsi="Calibri" w:cs="Calibri"/>
          <w:sz w:val="22"/>
          <w:szCs w:val="22"/>
        </w:rPr>
        <w:t>za każdy dzień zwłoki,</w:t>
      </w:r>
    </w:p>
    <w:p w14:paraId="56C65142" w14:textId="77777777" w:rsidR="00727D7B" w:rsidRDefault="005B06B3">
      <w:pPr>
        <w:pStyle w:val="Akapitzlist"/>
        <w:numPr>
          <w:ilvl w:val="2"/>
          <w:numId w:val="20"/>
        </w:numPr>
        <w:spacing w:line="264" w:lineRule="auto"/>
        <w:ind w:left="99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zwłokę w usunięciu wad stwierdzonych przy odbiorze lub w okresie gwarancji i rękojmi za wady - w wysokości 0,050 % wynagrodzenia umownego brutto za wykonany przedmiot odbioru za każdy dzień zwłoki liczonej od dnia upływu terminu wyznaczonego na usunięcie tych wad,</w:t>
      </w:r>
    </w:p>
    <w:p w14:paraId="11284053" w14:textId="77777777" w:rsidR="00727D7B" w:rsidRDefault="005B06B3">
      <w:pPr>
        <w:pStyle w:val="Akapitzlist"/>
        <w:numPr>
          <w:ilvl w:val="2"/>
          <w:numId w:val="20"/>
        </w:numPr>
        <w:spacing w:line="264" w:lineRule="auto"/>
        <w:ind w:left="99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tytułu samego faktu istnienia wad w przedmiocie odbioru w wysokości 6% wynagrodzenia umownego brutto dla danej części będącej przedmiotem odbioru,</w:t>
      </w:r>
    </w:p>
    <w:p w14:paraId="5038607B" w14:textId="77777777" w:rsidR="00727D7B" w:rsidRDefault="005B06B3">
      <w:pPr>
        <w:pStyle w:val="Akapitzlist"/>
        <w:numPr>
          <w:ilvl w:val="2"/>
          <w:numId w:val="20"/>
        </w:numPr>
        <w:spacing w:line="264" w:lineRule="auto"/>
        <w:ind w:left="99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odstąpienie od umowy z przyczyn zależnych od Wykonawcy w wysokości 6% wynagrodzenia umownego brutto</w:t>
      </w:r>
    </w:p>
    <w:p w14:paraId="1DDA2E98" w14:textId="77777777" w:rsidR="00727D7B" w:rsidRDefault="005B06B3">
      <w:pPr>
        <w:pStyle w:val="Akapitzlist"/>
        <w:numPr>
          <w:ilvl w:val="1"/>
          <w:numId w:val="20"/>
        </w:numPr>
        <w:spacing w:line="264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płaci Wykonawcy kary umowne:</w:t>
      </w:r>
    </w:p>
    <w:p w14:paraId="563A43E0" w14:textId="77777777" w:rsidR="00727D7B" w:rsidRDefault="005B06B3">
      <w:pPr>
        <w:numPr>
          <w:ilvl w:val="2"/>
          <w:numId w:val="20"/>
        </w:numPr>
        <w:spacing w:after="0" w:line="264" w:lineRule="auto"/>
        <w:ind w:left="993" w:hanging="273"/>
        <w:jc w:val="both"/>
        <w:rPr>
          <w:rFonts w:cs="Calibri"/>
        </w:rPr>
      </w:pPr>
      <w:r>
        <w:rPr>
          <w:rFonts w:cs="Calibri"/>
        </w:rPr>
        <w:t>za zwłokę w przeprowadzeniu odbioru w wysokości</w:t>
      </w:r>
      <w:r w:rsidR="004A0965">
        <w:rPr>
          <w:rFonts w:cs="Calibri"/>
        </w:rPr>
        <w:t xml:space="preserve"> </w:t>
      </w:r>
      <w:r>
        <w:rPr>
          <w:rFonts w:cs="Calibri"/>
        </w:rPr>
        <w:t>0,050% wynagrodzenia umownego brutto za każdy dzień zwłoki, licząc od następnego dnia po terminie, w którym odbiór winien być rozpoczęty,</w:t>
      </w:r>
    </w:p>
    <w:p w14:paraId="144ACD3B" w14:textId="77777777" w:rsidR="00727D7B" w:rsidRDefault="005B06B3">
      <w:pPr>
        <w:numPr>
          <w:ilvl w:val="2"/>
          <w:numId w:val="20"/>
        </w:numPr>
        <w:spacing w:after="0" w:line="264" w:lineRule="auto"/>
        <w:ind w:left="993" w:hanging="273"/>
        <w:jc w:val="both"/>
        <w:rPr>
          <w:rFonts w:cs="Calibri"/>
        </w:rPr>
      </w:pPr>
      <w:r>
        <w:rPr>
          <w:rFonts w:cs="Calibri"/>
        </w:rPr>
        <w:t>z tytułu odstąpienia od umowy z przyczyn niezależnych od Wykonawcy w wysokości 6% wynagrodzenia umownego brutto,</w:t>
      </w:r>
    </w:p>
    <w:p w14:paraId="14B016A5" w14:textId="77777777" w:rsidR="00727D7B" w:rsidRDefault="005B06B3">
      <w:pPr>
        <w:pStyle w:val="Akapitzlist"/>
        <w:numPr>
          <w:ilvl w:val="0"/>
          <w:numId w:val="20"/>
        </w:numPr>
        <w:spacing w:line="264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zastrzegają sobie prawo dochodzenia odszkodowań przewyższających kary umowne na zasadach ogólnych.</w:t>
      </w:r>
    </w:p>
    <w:p w14:paraId="426172FC" w14:textId="77777777" w:rsidR="00727D7B" w:rsidRDefault="005B06B3">
      <w:pPr>
        <w:numPr>
          <w:ilvl w:val="0"/>
          <w:numId w:val="20"/>
        </w:numPr>
        <w:tabs>
          <w:tab w:val="left" w:pos="1276"/>
          <w:tab w:val="left" w:pos="1418"/>
        </w:tabs>
        <w:spacing w:after="0" w:line="264" w:lineRule="auto"/>
        <w:ind w:left="426"/>
        <w:jc w:val="both"/>
        <w:rPr>
          <w:rFonts w:cs="Calibri"/>
        </w:rPr>
      </w:pPr>
      <w:r>
        <w:rPr>
          <w:rFonts w:cs="Calibri"/>
        </w:rPr>
        <w:t>Podstawą naliczania kar będzie  wartość wynagrodzenia brutto , ustalona w umowie.</w:t>
      </w:r>
    </w:p>
    <w:p w14:paraId="2F850C7B" w14:textId="77777777" w:rsidR="00727D7B" w:rsidRDefault="005B06B3">
      <w:pPr>
        <w:pStyle w:val="Akapitzlist"/>
        <w:numPr>
          <w:ilvl w:val="0"/>
          <w:numId w:val="20"/>
        </w:numPr>
        <w:spacing w:line="264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Wykonawca wyraża zgodę na kompensatę należności Zamawiającego z tytułu naliczonych kar umownych ze swoimi należnościami za usługi wykonane na podstawie niniejszej umowy, jeżeli Zamawiający wyrazi chęć rozliczenia w drodze kompensaty.</w:t>
      </w:r>
    </w:p>
    <w:p w14:paraId="1E3CA9D8" w14:textId="77777777" w:rsidR="00727D7B" w:rsidRDefault="00727D7B">
      <w:pPr>
        <w:tabs>
          <w:tab w:val="left" w:pos="567"/>
        </w:tabs>
        <w:spacing w:after="0" w:line="264" w:lineRule="auto"/>
        <w:jc w:val="both"/>
      </w:pPr>
    </w:p>
    <w:p w14:paraId="184C912C" w14:textId="77777777" w:rsidR="00727D7B" w:rsidRPr="000A7DE7" w:rsidRDefault="005B06B3">
      <w:pPr>
        <w:tabs>
          <w:tab w:val="left" w:pos="567"/>
        </w:tabs>
        <w:spacing w:after="0" w:line="264" w:lineRule="auto"/>
        <w:jc w:val="center"/>
      </w:pPr>
      <w:r w:rsidRPr="000A7DE7">
        <w:t>§ 13</w:t>
      </w:r>
    </w:p>
    <w:p w14:paraId="5297D39E" w14:textId="1C0C5E07" w:rsidR="000A7DE7" w:rsidRPr="000A7DE7" w:rsidRDefault="000A7DE7" w:rsidP="007B7A77">
      <w:pPr>
        <w:autoSpaceDE w:val="0"/>
        <w:autoSpaceDN w:val="0"/>
        <w:spacing w:after="0"/>
        <w:jc w:val="both"/>
        <w:rPr>
          <w:color w:val="000000"/>
          <w:lang w:eastAsia="pl-PL"/>
        </w:rPr>
      </w:pPr>
      <w:r w:rsidRPr="000A7DE7">
        <w:rPr>
          <w:color w:val="000000"/>
          <w:lang w:eastAsia="pl-PL"/>
        </w:rPr>
        <w:t>Wymagania i warunki dot. przetwarzania przez Wykonawcę  danych osobowych w imieniu MZWIK zawarte są w załączniku - Klauzuli informacyjnej ODO do umów</w:t>
      </w:r>
    </w:p>
    <w:p w14:paraId="46A58F0E" w14:textId="77777777" w:rsidR="00CA3013" w:rsidRDefault="00CA3013" w:rsidP="00027E3C">
      <w:pPr>
        <w:tabs>
          <w:tab w:val="left" w:pos="567"/>
        </w:tabs>
        <w:spacing w:after="0" w:line="264" w:lineRule="auto"/>
      </w:pPr>
    </w:p>
    <w:p w14:paraId="7064454B" w14:textId="77777777" w:rsidR="00727D7B" w:rsidRDefault="005B06B3">
      <w:pPr>
        <w:tabs>
          <w:tab w:val="left" w:pos="567"/>
        </w:tabs>
        <w:spacing w:after="0" w:line="264" w:lineRule="auto"/>
        <w:jc w:val="center"/>
      </w:pPr>
      <w:r>
        <w:t>§ 14</w:t>
      </w:r>
    </w:p>
    <w:p w14:paraId="7D4AAD16" w14:textId="586DD37E" w:rsidR="000A7DE7" w:rsidRDefault="005B06B3">
      <w:pPr>
        <w:tabs>
          <w:tab w:val="left" w:pos="567"/>
        </w:tabs>
        <w:spacing w:after="0" w:line="264" w:lineRule="auto"/>
        <w:jc w:val="both"/>
      </w:pPr>
      <w:r>
        <w:t>Zmiana postanowień zawartej umowy może nastąpić za zgodą obu stron wyrażoną na piśmie pod rygorem nieważności takiej zmiany.</w:t>
      </w:r>
    </w:p>
    <w:p w14:paraId="49CB445F" w14:textId="77777777" w:rsidR="00727D7B" w:rsidRDefault="00727D7B">
      <w:pPr>
        <w:tabs>
          <w:tab w:val="left" w:pos="567"/>
        </w:tabs>
        <w:spacing w:after="0" w:line="264" w:lineRule="auto"/>
        <w:jc w:val="both"/>
      </w:pPr>
    </w:p>
    <w:p w14:paraId="160ADBD0" w14:textId="77777777" w:rsidR="00727D7B" w:rsidRDefault="005B06B3">
      <w:pPr>
        <w:tabs>
          <w:tab w:val="left" w:pos="567"/>
        </w:tabs>
        <w:spacing w:after="0" w:line="264" w:lineRule="auto"/>
        <w:jc w:val="center"/>
      </w:pPr>
      <w:r>
        <w:t>§ 15</w:t>
      </w:r>
    </w:p>
    <w:p w14:paraId="331C7E9B" w14:textId="0B4D4A90" w:rsidR="00727D7B" w:rsidRPr="007B7A77" w:rsidRDefault="005B06B3" w:rsidP="007B7A77">
      <w:pPr>
        <w:pStyle w:val="Akapitzlist"/>
        <w:numPr>
          <w:ilvl w:val="0"/>
          <w:numId w:val="31"/>
        </w:numPr>
        <w:tabs>
          <w:tab w:val="left" w:pos="567"/>
        </w:tabs>
        <w:spacing w:line="264" w:lineRule="auto"/>
        <w:ind w:left="426"/>
        <w:jc w:val="both"/>
        <w:rPr>
          <w:rFonts w:asciiTheme="minorHAnsi" w:hAnsiTheme="minorHAnsi" w:cstheme="minorHAnsi"/>
          <w:sz w:val="22"/>
        </w:rPr>
      </w:pPr>
      <w:r w:rsidRPr="007B7A77">
        <w:rPr>
          <w:rFonts w:asciiTheme="minorHAnsi" w:hAnsiTheme="minorHAnsi" w:cstheme="minorHAnsi"/>
          <w:sz w:val="22"/>
        </w:rPr>
        <w:t>Właściwym do rozpatrzenia sporów wynikłych na tle realizacji niniejszej umowy jest Sąd właściwy dla siedziby Zamawiającego.</w:t>
      </w:r>
    </w:p>
    <w:p w14:paraId="7A324786" w14:textId="77777777" w:rsidR="00727D7B" w:rsidRPr="007B7A77" w:rsidRDefault="005B06B3" w:rsidP="007B7A77">
      <w:pPr>
        <w:pStyle w:val="Akapitzlist"/>
        <w:numPr>
          <w:ilvl w:val="0"/>
          <w:numId w:val="31"/>
        </w:numPr>
        <w:tabs>
          <w:tab w:val="left" w:pos="567"/>
          <w:tab w:val="left" w:pos="8845"/>
        </w:tabs>
        <w:spacing w:line="264" w:lineRule="auto"/>
        <w:ind w:left="426"/>
        <w:jc w:val="both"/>
        <w:rPr>
          <w:rFonts w:asciiTheme="minorHAnsi" w:hAnsiTheme="minorHAnsi" w:cstheme="minorHAnsi"/>
          <w:sz w:val="22"/>
        </w:rPr>
      </w:pPr>
      <w:r w:rsidRPr="007B7A77">
        <w:rPr>
          <w:rFonts w:asciiTheme="minorHAnsi" w:hAnsiTheme="minorHAnsi" w:cstheme="minorHAnsi"/>
          <w:sz w:val="22"/>
        </w:rPr>
        <w:t>W sprawach nie uregulowanych niniejszą umową stosuje się przepisy Kodeksu Cywilnego.</w:t>
      </w:r>
    </w:p>
    <w:p w14:paraId="516CDDBC" w14:textId="04EC0CA5" w:rsidR="00727D7B" w:rsidRPr="007B7A77" w:rsidRDefault="005B06B3" w:rsidP="007B7A77">
      <w:pPr>
        <w:pStyle w:val="Akapitzlist"/>
        <w:numPr>
          <w:ilvl w:val="0"/>
          <w:numId w:val="31"/>
        </w:numPr>
        <w:tabs>
          <w:tab w:val="left" w:pos="567"/>
          <w:tab w:val="left" w:pos="8845"/>
        </w:tabs>
        <w:spacing w:line="264" w:lineRule="auto"/>
        <w:ind w:left="426"/>
        <w:jc w:val="both"/>
        <w:rPr>
          <w:rFonts w:asciiTheme="minorHAnsi" w:hAnsiTheme="minorHAnsi" w:cstheme="minorHAnsi"/>
          <w:sz w:val="22"/>
        </w:rPr>
      </w:pPr>
      <w:r w:rsidRPr="007B7A77">
        <w:rPr>
          <w:rFonts w:asciiTheme="minorHAnsi" w:hAnsiTheme="minorHAnsi" w:cstheme="minorHAnsi"/>
          <w:sz w:val="22"/>
        </w:rPr>
        <w:t>Umowę niniejszą sporządza się w dwóch jednobrzmiących egzemplarzach po jednym dla każdej ze stron.</w:t>
      </w:r>
    </w:p>
    <w:p w14:paraId="1C074BDB" w14:textId="77777777" w:rsidR="00CA3013" w:rsidRDefault="00CA3013">
      <w:pPr>
        <w:tabs>
          <w:tab w:val="left" w:pos="567"/>
          <w:tab w:val="left" w:pos="8845"/>
        </w:tabs>
        <w:spacing w:after="0" w:line="264" w:lineRule="auto"/>
        <w:jc w:val="both"/>
      </w:pPr>
    </w:p>
    <w:p w14:paraId="5EF5CF59" w14:textId="77777777" w:rsidR="00CA3013" w:rsidRDefault="00CA3013">
      <w:pPr>
        <w:tabs>
          <w:tab w:val="left" w:pos="567"/>
          <w:tab w:val="left" w:pos="8845"/>
        </w:tabs>
        <w:spacing w:after="0" w:line="264" w:lineRule="auto"/>
        <w:jc w:val="both"/>
      </w:pPr>
    </w:p>
    <w:p w14:paraId="2D4BB583" w14:textId="77777777" w:rsidR="00727D7B" w:rsidRDefault="00727D7B">
      <w:pPr>
        <w:tabs>
          <w:tab w:val="left" w:pos="567"/>
          <w:tab w:val="left" w:pos="8845"/>
        </w:tabs>
        <w:spacing w:after="0" w:line="264" w:lineRule="auto"/>
        <w:jc w:val="both"/>
      </w:pPr>
    </w:p>
    <w:tbl>
      <w:tblPr>
        <w:tblStyle w:val="Tabela-Siatka"/>
        <w:tblW w:w="9494" w:type="dxa"/>
        <w:tblLook w:val="04A0" w:firstRow="1" w:lastRow="0" w:firstColumn="1" w:lastColumn="0" w:noHBand="0" w:noVBand="1"/>
      </w:tblPr>
      <w:tblGrid>
        <w:gridCol w:w="4748"/>
        <w:gridCol w:w="4746"/>
      </w:tblGrid>
      <w:tr w:rsidR="00727D7B" w14:paraId="610423E5" w14:textId="77777777" w:rsidTr="00F66191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F1B16" w14:textId="77777777" w:rsidR="00727D7B" w:rsidRDefault="005B06B3">
            <w:pPr>
              <w:tabs>
                <w:tab w:val="left" w:pos="567"/>
                <w:tab w:val="left" w:pos="8845"/>
              </w:tabs>
              <w:spacing w:after="0" w:line="264" w:lineRule="auto"/>
              <w:jc w:val="center"/>
            </w:pPr>
            <w:r>
              <w:t>Zamawiający :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EF32F" w14:textId="77777777" w:rsidR="00727D7B" w:rsidRDefault="005B06B3">
            <w:pPr>
              <w:tabs>
                <w:tab w:val="left" w:pos="567"/>
                <w:tab w:val="left" w:pos="8845"/>
              </w:tabs>
              <w:spacing w:after="0" w:line="264" w:lineRule="auto"/>
              <w:jc w:val="center"/>
            </w:pPr>
            <w:r>
              <w:t>Wykonawca:</w:t>
            </w:r>
          </w:p>
        </w:tc>
      </w:tr>
    </w:tbl>
    <w:p w14:paraId="76E1EF84" w14:textId="77777777" w:rsidR="00727D7B" w:rsidRDefault="00727D7B" w:rsidP="007B7A77">
      <w:pPr>
        <w:tabs>
          <w:tab w:val="left" w:pos="567"/>
          <w:tab w:val="left" w:pos="8845"/>
        </w:tabs>
        <w:spacing w:after="0" w:line="264" w:lineRule="auto"/>
        <w:jc w:val="both"/>
      </w:pPr>
    </w:p>
    <w:sectPr w:rsidR="00727D7B">
      <w:footerReference w:type="default" r:id="rId10"/>
      <w:pgSz w:w="11906" w:h="16838"/>
      <w:pgMar w:top="851" w:right="907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4C814" w14:textId="77777777" w:rsidR="00A72DF7" w:rsidRDefault="00A72DF7">
      <w:pPr>
        <w:spacing w:after="0" w:line="240" w:lineRule="auto"/>
      </w:pPr>
      <w:r>
        <w:separator/>
      </w:r>
    </w:p>
  </w:endnote>
  <w:endnote w:type="continuationSeparator" w:id="0">
    <w:p w14:paraId="4230F7A3" w14:textId="77777777" w:rsidR="00A72DF7" w:rsidRDefault="00A7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19214" w14:textId="77777777" w:rsidR="00727D7B" w:rsidRDefault="005B06B3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D8783C">
      <w:rPr>
        <w:noProof/>
      </w:rPr>
      <w:t>2</w:t>
    </w:r>
    <w:r>
      <w:fldChar w:fldCharType="end"/>
    </w:r>
  </w:p>
  <w:p w14:paraId="366DD8C4" w14:textId="77777777" w:rsidR="00727D7B" w:rsidRDefault="00727D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AC3E5" w14:textId="77777777" w:rsidR="00A72DF7" w:rsidRDefault="00A72DF7">
      <w:pPr>
        <w:spacing w:after="0" w:line="240" w:lineRule="auto"/>
      </w:pPr>
      <w:r>
        <w:separator/>
      </w:r>
    </w:p>
  </w:footnote>
  <w:footnote w:type="continuationSeparator" w:id="0">
    <w:p w14:paraId="3FFCBA54" w14:textId="77777777" w:rsidR="00A72DF7" w:rsidRDefault="00A72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BC9"/>
    <w:multiLevelType w:val="multilevel"/>
    <w:tmpl w:val="B26C56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bCs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844949"/>
    <w:multiLevelType w:val="multilevel"/>
    <w:tmpl w:val="7024A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FD4D74"/>
    <w:multiLevelType w:val="multilevel"/>
    <w:tmpl w:val="2C16BC38"/>
    <w:lvl w:ilvl="0">
      <w:start w:val="1"/>
      <w:numFmt w:val="lowerLetter"/>
      <w:lvlText w:val="%1."/>
      <w:lvlJc w:val="left"/>
      <w:pPr>
        <w:tabs>
          <w:tab w:val="num" w:pos="740"/>
        </w:tabs>
        <w:ind w:left="740" w:hanging="380"/>
      </w:pPr>
    </w:lvl>
    <w:lvl w:ilvl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B4E88"/>
    <w:multiLevelType w:val="multilevel"/>
    <w:tmpl w:val="4A3AF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168F9"/>
    <w:multiLevelType w:val="multilevel"/>
    <w:tmpl w:val="DB980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E5CD1"/>
    <w:multiLevelType w:val="multilevel"/>
    <w:tmpl w:val="183028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FD1824"/>
    <w:multiLevelType w:val="multilevel"/>
    <w:tmpl w:val="AE906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B83E28"/>
    <w:multiLevelType w:val="multilevel"/>
    <w:tmpl w:val="A93A88A6"/>
    <w:lvl w:ilvl="0">
      <w:start w:val="1"/>
      <w:numFmt w:val="lowerLetter"/>
      <w:lvlText w:val="%1)"/>
      <w:lvlJc w:val="left"/>
      <w:pPr>
        <w:ind w:left="1490" w:hanging="360"/>
      </w:p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8">
    <w:nsid w:val="175B3899"/>
    <w:multiLevelType w:val="multilevel"/>
    <w:tmpl w:val="091CC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31A1D"/>
    <w:multiLevelType w:val="hybridMultilevel"/>
    <w:tmpl w:val="1422C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626CA"/>
    <w:multiLevelType w:val="hybridMultilevel"/>
    <w:tmpl w:val="E062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9504F"/>
    <w:multiLevelType w:val="multilevel"/>
    <w:tmpl w:val="A5565758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943A7"/>
    <w:multiLevelType w:val="multilevel"/>
    <w:tmpl w:val="566283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B0F6A"/>
    <w:multiLevelType w:val="multilevel"/>
    <w:tmpl w:val="F0B601BE"/>
    <w:lvl w:ilvl="0">
      <w:start w:val="1"/>
      <w:numFmt w:val="lowerLetter"/>
      <w:lvlText w:val="%1."/>
      <w:lvlJc w:val="left"/>
      <w:pPr>
        <w:tabs>
          <w:tab w:val="num" w:pos="740"/>
        </w:tabs>
        <w:ind w:left="740" w:hanging="380"/>
      </w:pPr>
    </w:lvl>
    <w:lvl w:ilvl="1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826E1B"/>
    <w:multiLevelType w:val="multilevel"/>
    <w:tmpl w:val="ABFEB65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15">
    <w:nsid w:val="2CA74CDC"/>
    <w:multiLevelType w:val="multilevel"/>
    <w:tmpl w:val="924C0D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2D391C0C"/>
    <w:multiLevelType w:val="multilevel"/>
    <w:tmpl w:val="5DCCB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135FE"/>
    <w:multiLevelType w:val="multilevel"/>
    <w:tmpl w:val="28B4C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ED15D6"/>
    <w:multiLevelType w:val="multilevel"/>
    <w:tmpl w:val="B576F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F324FC"/>
    <w:multiLevelType w:val="hybridMultilevel"/>
    <w:tmpl w:val="44E6B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C1275"/>
    <w:multiLevelType w:val="multilevel"/>
    <w:tmpl w:val="A950F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FA29BD"/>
    <w:multiLevelType w:val="hybridMultilevel"/>
    <w:tmpl w:val="DA1CF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025660"/>
    <w:multiLevelType w:val="multilevel"/>
    <w:tmpl w:val="EAAA2F0E"/>
    <w:lvl w:ilvl="0">
      <w:start w:val="1"/>
      <w:numFmt w:val="bullet"/>
      <w:lvlText w:val="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3">
    <w:nsid w:val="4684729D"/>
    <w:multiLevelType w:val="hybridMultilevel"/>
    <w:tmpl w:val="306E580A"/>
    <w:lvl w:ilvl="0" w:tplc="A21A6BE4">
      <w:start w:val="26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70C8D"/>
    <w:multiLevelType w:val="multilevel"/>
    <w:tmpl w:val="55807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00487A"/>
    <w:multiLevelType w:val="multilevel"/>
    <w:tmpl w:val="7D2EE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505287"/>
    <w:multiLevelType w:val="multilevel"/>
    <w:tmpl w:val="322E797E"/>
    <w:lvl w:ilvl="0">
      <w:start w:val="1"/>
      <w:numFmt w:val="lowerLetter"/>
      <w:lvlText w:val="%1)"/>
      <w:lvlJc w:val="left"/>
      <w:pPr>
        <w:ind w:left="179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539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899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259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5."/>
      <w:lvlJc w:val="left"/>
      <w:pPr>
        <w:ind w:left="1619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6."/>
      <w:lvlJc w:val="left"/>
      <w:pPr>
        <w:ind w:left="1979" w:hanging="36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2339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8."/>
      <w:lvlJc w:val="left"/>
      <w:pPr>
        <w:ind w:left="2699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ind w:left="3059" w:hanging="360"/>
      </w:pPr>
      <w:rPr>
        <w:rFonts w:ascii="Calibri" w:hAnsi="Calibri" w:cs="Calibri" w:hint="default"/>
        <w:sz w:val="22"/>
        <w:szCs w:val="22"/>
      </w:rPr>
    </w:lvl>
  </w:abstractNum>
  <w:abstractNum w:abstractNumId="27">
    <w:nsid w:val="66226522"/>
    <w:multiLevelType w:val="multilevel"/>
    <w:tmpl w:val="313634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ED23CA5"/>
    <w:multiLevelType w:val="multilevel"/>
    <w:tmpl w:val="85A8F6BE"/>
    <w:lvl w:ilvl="0">
      <w:start w:val="1"/>
      <w:numFmt w:val="lowerLetter"/>
      <w:lvlText w:val="%1."/>
      <w:lvlJc w:val="left"/>
      <w:pPr>
        <w:tabs>
          <w:tab w:val="num" w:pos="740"/>
        </w:tabs>
        <w:ind w:left="740" w:hanging="3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347FD4"/>
    <w:multiLevelType w:val="multilevel"/>
    <w:tmpl w:val="90DA9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D82EBA"/>
    <w:multiLevelType w:val="multilevel"/>
    <w:tmpl w:val="B3BCC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00"/>
        </w:tabs>
        <w:ind w:left="1100" w:hanging="3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065E74"/>
    <w:multiLevelType w:val="multilevel"/>
    <w:tmpl w:val="92AE922E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0"/>
  </w:num>
  <w:num w:numId="3">
    <w:abstractNumId w:val="24"/>
  </w:num>
  <w:num w:numId="4">
    <w:abstractNumId w:val="13"/>
  </w:num>
  <w:num w:numId="5">
    <w:abstractNumId w:val="2"/>
  </w:num>
  <w:num w:numId="6">
    <w:abstractNumId w:val="16"/>
  </w:num>
  <w:num w:numId="7">
    <w:abstractNumId w:val="0"/>
  </w:num>
  <w:num w:numId="8">
    <w:abstractNumId w:val="12"/>
  </w:num>
  <w:num w:numId="9">
    <w:abstractNumId w:val="25"/>
  </w:num>
  <w:num w:numId="10">
    <w:abstractNumId w:val="29"/>
  </w:num>
  <w:num w:numId="11">
    <w:abstractNumId w:val="5"/>
  </w:num>
  <w:num w:numId="12">
    <w:abstractNumId w:val="4"/>
  </w:num>
  <w:num w:numId="13">
    <w:abstractNumId w:val="11"/>
  </w:num>
  <w:num w:numId="14">
    <w:abstractNumId w:val="31"/>
  </w:num>
  <w:num w:numId="15">
    <w:abstractNumId w:val="14"/>
  </w:num>
  <w:num w:numId="16">
    <w:abstractNumId w:val="18"/>
  </w:num>
  <w:num w:numId="17">
    <w:abstractNumId w:val="8"/>
  </w:num>
  <w:num w:numId="18">
    <w:abstractNumId w:val="28"/>
  </w:num>
  <w:num w:numId="19">
    <w:abstractNumId w:val="17"/>
  </w:num>
  <w:num w:numId="20">
    <w:abstractNumId w:val="1"/>
  </w:num>
  <w:num w:numId="21">
    <w:abstractNumId w:val="3"/>
  </w:num>
  <w:num w:numId="22">
    <w:abstractNumId w:val="22"/>
  </w:num>
  <w:num w:numId="23">
    <w:abstractNumId w:val="20"/>
  </w:num>
  <w:num w:numId="24">
    <w:abstractNumId w:val="7"/>
  </w:num>
  <w:num w:numId="25">
    <w:abstractNumId w:val="27"/>
  </w:num>
  <w:num w:numId="26">
    <w:abstractNumId w:val="15"/>
  </w:num>
  <w:num w:numId="27">
    <w:abstractNumId w:val="9"/>
  </w:num>
  <w:num w:numId="28">
    <w:abstractNumId w:val="23"/>
  </w:num>
  <w:num w:numId="29">
    <w:abstractNumId w:val="26"/>
  </w:num>
  <w:num w:numId="30">
    <w:abstractNumId w:val="10"/>
  </w:num>
  <w:num w:numId="31">
    <w:abstractNumId w:val="1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B"/>
    <w:rsid w:val="00027E3C"/>
    <w:rsid w:val="00086664"/>
    <w:rsid w:val="00090339"/>
    <w:rsid w:val="000A7DE7"/>
    <w:rsid w:val="000D3A60"/>
    <w:rsid w:val="002464A2"/>
    <w:rsid w:val="0026183F"/>
    <w:rsid w:val="00267B8E"/>
    <w:rsid w:val="002771A2"/>
    <w:rsid w:val="0028718B"/>
    <w:rsid w:val="002A4B4D"/>
    <w:rsid w:val="002B58A4"/>
    <w:rsid w:val="002F0F8A"/>
    <w:rsid w:val="003116EA"/>
    <w:rsid w:val="00390263"/>
    <w:rsid w:val="00436FB3"/>
    <w:rsid w:val="004A0965"/>
    <w:rsid w:val="00553146"/>
    <w:rsid w:val="00556212"/>
    <w:rsid w:val="005B06B3"/>
    <w:rsid w:val="006027D7"/>
    <w:rsid w:val="006749BE"/>
    <w:rsid w:val="006A49FC"/>
    <w:rsid w:val="006D1378"/>
    <w:rsid w:val="006E7D9B"/>
    <w:rsid w:val="007238F6"/>
    <w:rsid w:val="00727D7B"/>
    <w:rsid w:val="007333CB"/>
    <w:rsid w:val="007B0F0B"/>
    <w:rsid w:val="007B7A77"/>
    <w:rsid w:val="008420CD"/>
    <w:rsid w:val="0085553B"/>
    <w:rsid w:val="00861650"/>
    <w:rsid w:val="00866AD1"/>
    <w:rsid w:val="008C0F17"/>
    <w:rsid w:val="008E0958"/>
    <w:rsid w:val="009546F1"/>
    <w:rsid w:val="00981226"/>
    <w:rsid w:val="009A5861"/>
    <w:rsid w:val="00A4354D"/>
    <w:rsid w:val="00A72DF7"/>
    <w:rsid w:val="00AB4251"/>
    <w:rsid w:val="00AD144E"/>
    <w:rsid w:val="00B275EB"/>
    <w:rsid w:val="00B37F73"/>
    <w:rsid w:val="00B85FFD"/>
    <w:rsid w:val="00B93A35"/>
    <w:rsid w:val="00BB2539"/>
    <w:rsid w:val="00C32621"/>
    <w:rsid w:val="00C74EE5"/>
    <w:rsid w:val="00CA3013"/>
    <w:rsid w:val="00D011B8"/>
    <w:rsid w:val="00D374D9"/>
    <w:rsid w:val="00D8783C"/>
    <w:rsid w:val="00EE134C"/>
    <w:rsid w:val="00F30572"/>
    <w:rsid w:val="00F349AC"/>
    <w:rsid w:val="00F66191"/>
    <w:rsid w:val="00FB3791"/>
    <w:rsid w:val="00F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7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89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D28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D28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D289D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link w:val="Nagwek2"/>
    <w:qFormat/>
    <w:rsid w:val="001D289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1D28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qFormat/>
    <w:rsid w:val="001D289D"/>
    <w:rPr>
      <w:rFonts w:ascii="Times New Roman" w:eastAsia="Times New Roman" w:hAnsi="Times New Roman" w:cs="Times New Roman"/>
      <w:sz w:val="72"/>
      <w:szCs w:val="40"/>
      <w:lang w:eastAsia="pl-PL"/>
    </w:rPr>
  </w:style>
  <w:style w:type="character" w:customStyle="1" w:styleId="Tekstpodstawowy2Znak">
    <w:name w:val="Tekst podstawowy 2 Znak"/>
    <w:link w:val="Tekstpodstawowy2"/>
    <w:qFormat/>
    <w:rsid w:val="001D289D"/>
    <w:rPr>
      <w:rFonts w:ascii="Times New Roman" w:eastAsia="Times New Roman" w:hAnsi="Times New Roman" w:cs="Times New Roman"/>
      <w:i/>
      <w:iCs/>
      <w:sz w:val="36"/>
      <w:szCs w:val="32"/>
      <w:lang w:eastAsia="pl-PL"/>
    </w:rPr>
  </w:style>
  <w:style w:type="character" w:customStyle="1" w:styleId="TekstdymkaZnak">
    <w:name w:val="Tekst dymka Znak"/>
    <w:link w:val="Tekstdymka"/>
    <w:qFormat/>
    <w:rsid w:val="00674AC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345A"/>
  </w:style>
  <w:style w:type="character" w:styleId="Odwoaniedokomentarza">
    <w:name w:val="annotation reference"/>
    <w:unhideWhenUsed/>
    <w:qFormat/>
    <w:rsid w:val="001647F3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1647F3"/>
    <w:rPr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qFormat/>
    <w:rsid w:val="00E30567"/>
    <w:rPr>
      <w:sz w:val="16"/>
      <w:szCs w:val="16"/>
    </w:rPr>
  </w:style>
  <w:style w:type="character" w:customStyle="1" w:styleId="ZwykytekstZnak">
    <w:name w:val="Zwykły tekst Znak"/>
    <w:link w:val="Zwykytekst"/>
    <w:qFormat/>
    <w:rsid w:val="00E3056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5250"/>
    <w:rPr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B342DB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342DB"/>
    <w:rPr>
      <w:vertAlign w:val="superscript"/>
    </w:rPr>
  </w:style>
  <w:style w:type="character" w:customStyle="1" w:styleId="HTML-wstpniesformatowanyZnak">
    <w:name w:val="HTML - wstępnie sformatowany Znak"/>
    <w:uiPriority w:val="99"/>
    <w:qFormat/>
    <w:rsid w:val="006C5B8E"/>
    <w:rPr>
      <w:rFonts w:ascii="Courier New" w:eastAsia="Times New Roman" w:hAnsi="Courier New" w:cs="Courier New"/>
    </w:rPr>
  </w:style>
  <w:style w:type="character" w:customStyle="1" w:styleId="czeinternetowe">
    <w:name w:val="Łącze internetowe"/>
    <w:rsid w:val="00F31A5F"/>
    <w:rPr>
      <w:color w:val="0000FF"/>
      <w:u w:val="single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345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1D289D"/>
    <w:pPr>
      <w:spacing w:after="0" w:line="240" w:lineRule="auto"/>
      <w:jc w:val="center"/>
    </w:pPr>
    <w:rPr>
      <w:rFonts w:ascii="Times New Roman" w:eastAsia="Times New Roman" w:hAnsi="Times New Roman"/>
      <w:sz w:val="72"/>
      <w:szCs w:val="4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D28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D289D"/>
    <w:pPr>
      <w:spacing w:after="0" w:line="360" w:lineRule="auto"/>
      <w:jc w:val="both"/>
    </w:pPr>
    <w:rPr>
      <w:rFonts w:ascii="Times New Roman" w:eastAsia="Times New Roman" w:hAnsi="Times New Roman"/>
      <w:i/>
      <w:iCs/>
      <w:sz w:val="36"/>
      <w:szCs w:val="32"/>
      <w:lang w:eastAsia="pl-PL"/>
    </w:rPr>
  </w:style>
  <w:style w:type="paragraph" w:styleId="Akapitzlist">
    <w:name w:val="List Paragraph"/>
    <w:aliases w:val="Bullets"/>
    <w:basedOn w:val="Normalny"/>
    <w:uiPriority w:val="34"/>
    <w:qFormat/>
    <w:rsid w:val="001D28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qFormat/>
    <w:rsid w:val="00674A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647F3"/>
    <w:rPr>
      <w:rFonts w:ascii="Cambria" w:hAnsi="Cambria" w:cs="Cambria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nhideWhenUsed/>
    <w:qFormat/>
    <w:rsid w:val="001647F3"/>
    <w:pPr>
      <w:spacing w:line="240" w:lineRule="auto"/>
    </w:pPr>
    <w:rPr>
      <w:sz w:val="20"/>
      <w:szCs w:val="20"/>
    </w:rPr>
  </w:style>
  <w:style w:type="paragraph" w:customStyle="1" w:styleId="BodyText21">
    <w:name w:val="Body Text 21"/>
    <w:basedOn w:val="Normalny"/>
    <w:qFormat/>
    <w:rsid w:val="004F588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E30567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link w:val="ZwykytekstZnak"/>
    <w:unhideWhenUsed/>
    <w:qFormat/>
    <w:rsid w:val="00E305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95250"/>
    <w:pPr>
      <w:spacing w:line="276" w:lineRule="auto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42DB"/>
    <w:rPr>
      <w:sz w:val="20"/>
      <w:szCs w:val="20"/>
    </w:rPr>
  </w:style>
  <w:style w:type="paragraph" w:styleId="HTML-wstpniesformatowany">
    <w:name w:val="HTML Preformatted"/>
    <w:basedOn w:val="Normalny"/>
    <w:uiPriority w:val="99"/>
    <w:unhideWhenUsed/>
    <w:qFormat/>
    <w:rsid w:val="006C5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59"/>
    <w:rsid w:val="0075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A49F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66191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9A586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89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D28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D28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D289D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link w:val="Nagwek2"/>
    <w:qFormat/>
    <w:rsid w:val="001D289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1D28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qFormat/>
    <w:rsid w:val="001D289D"/>
    <w:rPr>
      <w:rFonts w:ascii="Times New Roman" w:eastAsia="Times New Roman" w:hAnsi="Times New Roman" w:cs="Times New Roman"/>
      <w:sz w:val="72"/>
      <w:szCs w:val="40"/>
      <w:lang w:eastAsia="pl-PL"/>
    </w:rPr>
  </w:style>
  <w:style w:type="character" w:customStyle="1" w:styleId="Tekstpodstawowy2Znak">
    <w:name w:val="Tekst podstawowy 2 Znak"/>
    <w:link w:val="Tekstpodstawowy2"/>
    <w:qFormat/>
    <w:rsid w:val="001D289D"/>
    <w:rPr>
      <w:rFonts w:ascii="Times New Roman" w:eastAsia="Times New Roman" w:hAnsi="Times New Roman" w:cs="Times New Roman"/>
      <w:i/>
      <w:iCs/>
      <w:sz w:val="36"/>
      <w:szCs w:val="32"/>
      <w:lang w:eastAsia="pl-PL"/>
    </w:rPr>
  </w:style>
  <w:style w:type="character" w:customStyle="1" w:styleId="TekstdymkaZnak">
    <w:name w:val="Tekst dymka Znak"/>
    <w:link w:val="Tekstdymka"/>
    <w:qFormat/>
    <w:rsid w:val="00674AC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345A"/>
  </w:style>
  <w:style w:type="character" w:styleId="Odwoaniedokomentarza">
    <w:name w:val="annotation reference"/>
    <w:unhideWhenUsed/>
    <w:qFormat/>
    <w:rsid w:val="001647F3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1647F3"/>
    <w:rPr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qFormat/>
    <w:rsid w:val="00E30567"/>
    <w:rPr>
      <w:sz w:val="16"/>
      <w:szCs w:val="16"/>
    </w:rPr>
  </w:style>
  <w:style w:type="character" w:customStyle="1" w:styleId="ZwykytekstZnak">
    <w:name w:val="Zwykły tekst Znak"/>
    <w:link w:val="Zwykytekst"/>
    <w:qFormat/>
    <w:rsid w:val="00E3056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5250"/>
    <w:rPr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B342DB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342DB"/>
    <w:rPr>
      <w:vertAlign w:val="superscript"/>
    </w:rPr>
  </w:style>
  <w:style w:type="character" w:customStyle="1" w:styleId="HTML-wstpniesformatowanyZnak">
    <w:name w:val="HTML - wstępnie sformatowany Znak"/>
    <w:uiPriority w:val="99"/>
    <w:qFormat/>
    <w:rsid w:val="006C5B8E"/>
    <w:rPr>
      <w:rFonts w:ascii="Courier New" w:eastAsia="Times New Roman" w:hAnsi="Courier New" w:cs="Courier New"/>
    </w:rPr>
  </w:style>
  <w:style w:type="character" w:customStyle="1" w:styleId="czeinternetowe">
    <w:name w:val="Łącze internetowe"/>
    <w:rsid w:val="00F31A5F"/>
    <w:rPr>
      <w:color w:val="0000FF"/>
      <w:u w:val="single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345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1D289D"/>
    <w:pPr>
      <w:spacing w:after="0" w:line="240" w:lineRule="auto"/>
      <w:jc w:val="center"/>
    </w:pPr>
    <w:rPr>
      <w:rFonts w:ascii="Times New Roman" w:eastAsia="Times New Roman" w:hAnsi="Times New Roman"/>
      <w:sz w:val="72"/>
      <w:szCs w:val="4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D28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D289D"/>
    <w:pPr>
      <w:spacing w:after="0" w:line="360" w:lineRule="auto"/>
      <w:jc w:val="both"/>
    </w:pPr>
    <w:rPr>
      <w:rFonts w:ascii="Times New Roman" w:eastAsia="Times New Roman" w:hAnsi="Times New Roman"/>
      <w:i/>
      <w:iCs/>
      <w:sz w:val="36"/>
      <w:szCs w:val="32"/>
      <w:lang w:eastAsia="pl-PL"/>
    </w:rPr>
  </w:style>
  <w:style w:type="paragraph" w:styleId="Akapitzlist">
    <w:name w:val="List Paragraph"/>
    <w:aliases w:val="Bullets"/>
    <w:basedOn w:val="Normalny"/>
    <w:uiPriority w:val="34"/>
    <w:qFormat/>
    <w:rsid w:val="001D28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qFormat/>
    <w:rsid w:val="00674A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647F3"/>
    <w:rPr>
      <w:rFonts w:ascii="Cambria" w:hAnsi="Cambria" w:cs="Cambria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nhideWhenUsed/>
    <w:qFormat/>
    <w:rsid w:val="001647F3"/>
    <w:pPr>
      <w:spacing w:line="240" w:lineRule="auto"/>
    </w:pPr>
    <w:rPr>
      <w:sz w:val="20"/>
      <w:szCs w:val="20"/>
    </w:rPr>
  </w:style>
  <w:style w:type="paragraph" w:customStyle="1" w:styleId="BodyText21">
    <w:name w:val="Body Text 21"/>
    <w:basedOn w:val="Normalny"/>
    <w:qFormat/>
    <w:rsid w:val="004F588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E30567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link w:val="ZwykytekstZnak"/>
    <w:unhideWhenUsed/>
    <w:qFormat/>
    <w:rsid w:val="00E305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95250"/>
    <w:pPr>
      <w:spacing w:line="276" w:lineRule="auto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42DB"/>
    <w:rPr>
      <w:sz w:val="20"/>
      <w:szCs w:val="20"/>
    </w:rPr>
  </w:style>
  <w:style w:type="paragraph" w:styleId="HTML-wstpniesformatowany">
    <w:name w:val="HTML Preformatted"/>
    <w:basedOn w:val="Normalny"/>
    <w:uiPriority w:val="99"/>
    <w:unhideWhenUsed/>
    <w:qFormat/>
    <w:rsid w:val="006C5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59"/>
    <w:rsid w:val="0075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A49F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66191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9A586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iotr_styrczula@mzwik.nowyta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5964-4490-4A5A-8D13-FF89E041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2281</Words>
  <Characters>13688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Apostol</cp:lastModifiedBy>
  <cp:revision>4</cp:revision>
  <cp:lastPrinted>2019-11-12T06:40:00Z</cp:lastPrinted>
  <dcterms:created xsi:type="dcterms:W3CDTF">2022-10-31T13:01:00Z</dcterms:created>
  <dcterms:modified xsi:type="dcterms:W3CDTF">2022-11-28T11:08:00Z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