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6F07" w14:textId="44BA77A2" w:rsidR="00940A06" w:rsidRPr="00940A06" w:rsidRDefault="00717246" w:rsidP="00717246">
      <w:pPr>
        <w:rPr>
          <w:rFonts w:ascii="Calibri" w:hAnsi="Calibri" w:cs="Calibri"/>
          <w:sz w:val="22"/>
          <w:szCs w:val="22"/>
        </w:rPr>
      </w:pPr>
      <w:r w:rsidRPr="00940A06">
        <w:rPr>
          <w:rFonts w:ascii="Calibri" w:hAnsi="Calibri" w:cs="Calibri"/>
          <w:sz w:val="22"/>
          <w:szCs w:val="22"/>
        </w:rPr>
        <w:t xml:space="preserve">Znak sprawy: </w:t>
      </w:r>
      <w:r w:rsidRPr="00940A06">
        <w:rPr>
          <w:rFonts w:ascii="Calibri" w:hAnsi="Calibri" w:cs="Calibri"/>
          <w:sz w:val="22"/>
          <w:szCs w:val="22"/>
        </w:rPr>
        <w:tab/>
        <w:t>ZS.262.2.2026/FENX</w:t>
      </w:r>
    </w:p>
    <w:p w14:paraId="32BED3CC" w14:textId="6BEED6FC" w:rsidR="00717246" w:rsidRPr="00940A06" w:rsidRDefault="00717246" w:rsidP="00717246">
      <w:pPr>
        <w:rPr>
          <w:rFonts w:ascii="Calibri" w:hAnsi="Calibri" w:cs="Calibri"/>
          <w:sz w:val="22"/>
          <w:szCs w:val="22"/>
        </w:rPr>
      </w:pPr>
    </w:p>
    <w:p w14:paraId="5DCFFBDE" w14:textId="77777777" w:rsidR="00717246" w:rsidRPr="00940A06" w:rsidRDefault="00717246" w:rsidP="00717246">
      <w:pPr>
        <w:rPr>
          <w:rFonts w:ascii="Calibri" w:hAnsi="Calibri" w:cs="Calibri"/>
          <w:sz w:val="22"/>
          <w:szCs w:val="22"/>
        </w:rPr>
      </w:pPr>
    </w:p>
    <w:p w14:paraId="0EFE6DC9" w14:textId="469226B1" w:rsidR="00717246" w:rsidRPr="00940A06" w:rsidRDefault="00717246" w:rsidP="00A62E6D">
      <w:pPr>
        <w:jc w:val="both"/>
        <w:rPr>
          <w:rFonts w:ascii="Calibri" w:hAnsi="Calibri" w:cs="Calibri"/>
          <w:sz w:val="22"/>
          <w:szCs w:val="22"/>
        </w:rPr>
      </w:pPr>
      <w:r w:rsidRPr="00940A06">
        <w:rPr>
          <w:rFonts w:ascii="Calibri" w:hAnsi="Calibri" w:cs="Calibri"/>
          <w:sz w:val="22"/>
          <w:szCs w:val="22"/>
        </w:rPr>
        <w:t xml:space="preserve">Dot. </w:t>
      </w:r>
      <w:r w:rsidR="00641E33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641E33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641E33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641E33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641E33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="00641E3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940A06">
        <w:rPr>
          <w:rFonts w:ascii="Calibri" w:hAnsi="Calibri" w:cs="Calibri"/>
          <w:sz w:val="22"/>
          <w:szCs w:val="22"/>
        </w:rPr>
        <w:t>współfinansowanego na podstawie umowy o dofinansowanie nr FENX.01.03-IW.</w:t>
      </w:r>
      <w:r w:rsidR="00333832" w:rsidRPr="00940A06">
        <w:rPr>
          <w:rFonts w:ascii="Calibri" w:hAnsi="Calibri" w:cs="Calibri"/>
          <w:sz w:val="22"/>
          <w:szCs w:val="22"/>
        </w:rPr>
        <w:t>0</w:t>
      </w:r>
      <w:r w:rsidRPr="00940A06">
        <w:rPr>
          <w:rFonts w:ascii="Calibri" w:hAnsi="Calibri" w:cs="Calibri"/>
          <w:sz w:val="22"/>
          <w:szCs w:val="22"/>
        </w:rPr>
        <w:t xml:space="preserve">1-0059/25 projektu „Rozbudowa i modernizacja Gospodarki Ściekowej w Nowym Targu – III Etap” w ramach działania FENX.01.03 Gospodarka </w:t>
      </w:r>
      <w:proofErr w:type="spellStart"/>
      <w:r w:rsidRPr="00940A06">
        <w:rPr>
          <w:rFonts w:ascii="Calibri" w:hAnsi="Calibri" w:cs="Calibri"/>
          <w:sz w:val="22"/>
          <w:szCs w:val="22"/>
        </w:rPr>
        <w:t>wodno</w:t>
      </w:r>
      <w:proofErr w:type="spellEnd"/>
      <w:r w:rsidRPr="00940A06">
        <w:rPr>
          <w:rFonts w:ascii="Calibri" w:hAnsi="Calibri" w:cs="Calibri"/>
          <w:sz w:val="22"/>
          <w:szCs w:val="22"/>
        </w:rPr>
        <w:t xml:space="preserve"> – ściekowa Priorytetu FENX.01 Wsparcie sektorów energetyka i środowisko</w:t>
      </w:r>
      <w:r w:rsidR="00641E33">
        <w:rPr>
          <w:rFonts w:ascii="Calibri" w:hAnsi="Calibri" w:cs="Calibri"/>
          <w:sz w:val="22"/>
          <w:szCs w:val="22"/>
        </w:rPr>
        <w:t xml:space="preserve"> </w:t>
      </w:r>
      <w:r w:rsidRPr="00940A06">
        <w:rPr>
          <w:rFonts w:ascii="Calibri" w:hAnsi="Calibri" w:cs="Calibri"/>
          <w:sz w:val="22"/>
          <w:szCs w:val="22"/>
        </w:rPr>
        <w:t>z Funduszu Spójności Programu Fundusze Europejskie na Infrastrukturę, Klimat, Środowisko 2021 – 2027.</w:t>
      </w:r>
    </w:p>
    <w:p w14:paraId="51C66E57" w14:textId="77777777" w:rsidR="00717246" w:rsidRPr="00940A06" w:rsidRDefault="00717246" w:rsidP="00717246">
      <w:pPr>
        <w:rPr>
          <w:rFonts w:ascii="Calibri" w:hAnsi="Calibri" w:cs="Calibri"/>
          <w:sz w:val="22"/>
          <w:szCs w:val="22"/>
        </w:rPr>
      </w:pPr>
    </w:p>
    <w:p w14:paraId="622EF80E" w14:textId="4483F3E5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EEF0E99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940A06">
        <w:rPr>
          <w:rFonts w:ascii="Calibri" w:eastAsia="Calibri" w:hAnsi="Calibri" w:cs="Calibri"/>
          <w:b/>
          <w:bCs/>
          <w:sz w:val="28"/>
          <w:szCs w:val="28"/>
          <w:lang w:eastAsia="en-US"/>
        </w:rPr>
        <w:t>Karta gwarancyjna nr …../2026/FENX</w:t>
      </w:r>
    </w:p>
    <w:p w14:paraId="740FD16E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>określająca uprawnienia Zamawiającego (w tym Użytkownika) z tytułu gwarancji jakości</w:t>
      </w:r>
    </w:p>
    <w:p w14:paraId="1DE25E9A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1053F451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 xml:space="preserve">I. Przedmiot karty gwarancyjnej: </w:t>
      </w:r>
    </w:p>
    <w:p w14:paraId="7FD08E01" w14:textId="77777777" w:rsidR="00627C5E" w:rsidRPr="00940A06" w:rsidRDefault="00627C5E" w:rsidP="00627C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Gwarancja wykonanych robót oraz wbudowanych materiałów </w:t>
      </w:r>
    </w:p>
    <w:p w14:paraId="7EE4C09C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II. Nazwa obiektu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Budowa sieci kanalizacji sanitarnej </w:t>
      </w:r>
    </w:p>
    <w:p w14:paraId="28BE1171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III. Lokalizacja – miejscowość: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 Nowy Targ, os. Niwa</w:t>
      </w:r>
    </w:p>
    <w:p w14:paraId="1EAFDDC4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IV. Charakterystyka obiektu- elementy przedmiotu gwarancji:</w:t>
      </w:r>
    </w:p>
    <w:p w14:paraId="5BDB6724" w14:textId="76C4AB66" w:rsidR="00627C5E" w:rsidRPr="00940A06" w:rsidRDefault="00627C5E" w:rsidP="00627C5E">
      <w:pPr>
        <w:autoSpaceDE w:val="0"/>
        <w:autoSpaceDN w:val="0"/>
        <w:adjustRightInd w:val="0"/>
        <w:spacing w:before="100" w:beforeAutospacing="1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Gwarancja obejmuje roboty budowlano- montażowe zrealizowanego zadania inwestycyjnego pn. </w:t>
      </w:r>
      <w:r w:rsidR="00641E33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641E33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641E33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641E33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641E33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Pr="00940A06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B10C019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V. Data odbioru końcowego obiektu (robót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>): ……………….. r.</w:t>
      </w:r>
    </w:p>
    <w:p w14:paraId="1CA647C4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VI. </w:t>
      </w: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Oświadczenie Wykonawcy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</w:t>
      </w:r>
    </w:p>
    <w:p w14:paraId="321BE506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Wykonawca oświadcza, że: </w:t>
      </w:r>
    </w:p>
    <w:p w14:paraId="732DE135" w14:textId="4E56C7C3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1)  obiekt objęty niniejszą kartą gwarancyjną został wykonany zgodnie z zasadami wiedzy technicznej </w:t>
      </w:r>
      <w:r w:rsidR="00333832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i przepisami techniczno-budowlanymi, </w:t>
      </w:r>
    </w:p>
    <w:p w14:paraId="422599C7" w14:textId="5108C96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2) stworzył konieczne podstawy </w:t>
      </w:r>
      <w:proofErr w:type="spellStart"/>
      <w:r w:rsidRPr="00940A06">
        <w:rPr>
          <w:rFonts w:ascii="Calibri" w:eastAsia="Calibri" w:hAnsi="Calibri" w:cs="Calibri"/>
          <w:sz w:val="22"/>
          <w:szCs w:val="22"/>
          <w:lang w:eastAsia="en-US"/>
        </w:rPr>
        <w:t>formalno</w:t>
      </w:r>
      <w:proofErr w:type="spellEnd"/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 – prawne oraz warunki organizacyjne i techniczne, niezbędne do należytego wypełnienia warunków gwarancji w całym jej okresie. </w:t>
      </w:r>
    </w:p>
    <w:p w14:paraId="378933F2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VII. Obowiązki Wykonawcy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</w:t>
      </w:r>
    </w:p>
    <w:p w14:paraId="259A9DC9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Wykonawca zobowiązuje się: </w:t>
      </w:r>
    </w:p>
    <w:p w14:paraId="37A3FDD0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1) do nieodpłatnego usunięcia wad zgłoszonych przez Zamawiającego lub upoważnionego przedstawiciela Użytkownika w okresie trwania gwarancji w następujących terminach: </w:t>
      </w:r>
    </w:p>
    <w:p w14:paraId="294CED94" w14:textId="59234CFB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-awarii, wad zagrażających awarią oraz wad uciążliwych - w trybie natychmiastowym po ich zgłoszeniu, </w:t>
      </w:r>
      <w:r w:rsidR="00333832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a jeżeli usunięcie awarii lub wady z obiektywnych względów technicznych nie jest możliwe w tym trybie, to niezwłocznie po ustąpieniu przeszkody, nie dłużej jednak niż w terminie 3 dni od przyjęcia zgłoszenia, </w:t>
      </w:r>
    </w:p>
    <w:p w14:paraId="07431884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- w pozostałych przypadkach - w terminie 14 dni od daty zgłoszenia, jeżeli strony nie uzgodniły innego terminu, </w:t>
      </w:r>
    </w:p>
    <w:p w14:paraId="341039F3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- w porze uzgodnionej z upoważnionym przedstawicielem Użytkownika, </w:t>
      </w:r>
    </w:p>
    <w:p w14:paraId="6D8BE961" w14:textId="1DB663DC" w:rsidR="00627C5E" w:rsidRPr="00940A06" w:rsidRDefault="00627C5E" w:rsidP="00627C5E">
      <w:pPr>
        <w:tabs>
          <w:tab w:val="left" w:pos="1200"/>
        </w:tabs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>2) do nieodpłatnego usunięcia wszystkich wad w przypadku, gdy wada elementu obiektu</w:t>
      </w:r>
      <w:r w:rsidR="00333832"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>o dłuższym okresie gwarancji spowodowała uszkodzenie elementu obiektu, dla którego okres gwarancji już upłynął,</w:t>
      </w:r>
    </w:p>
    <w:p w14:paraId="2B8520BB" w14:textId="33E6E70A" w:rsidR="00627C5E" w:rsidRPr="00940A06" w:rsidRDefault="00627C5E" w:rsidP="00627C5E">
      <w:pPr>
        <w:tabs>
          <w:tab w:val="left" w:pos="1200"/>
        </w:tabs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3) do ścisłego współdziałania z upoważnionym przedstawicielem Użytkownika w przypadku usuwania wad w czynnym obiekcie lub jego części w celu zminimalizowania ograniczeń i uciążliwości związanych </w:t>
      </w:r>
      <w:r w:rsidR="00333832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z wykonywanymi pracami, a w szczególności: </w:t>
      </w:r>
    </w:p>
    <w:p w14:paraId="2D456E64" w14:textId="724CCECE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- uzgadniania i ścisłego przestrzegania terminów, zakresów i sposobów przygotowania i prowadzenia prac, </w:t>
      </w:r>
    </w:p>
    <w:p w14:paraId="5BA8BE9B" w14:textId="44FF09C9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4) do pisemnego stwierdzenia usunięcia wad w postaci przygotowanego protokołu, przedkładając </w:t>
      </w:r>
      <w:r w:rsidR="00A62E6D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go Zamawiającemu do 7 dni od daty dokonanej naprawy. </w:t>
      </w:r>
    </w:p>
    <w:p w14:paraId="73A516B3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VIII. Odpowiedzialność Wykonawcy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</w:t>
      </w:r>
    </w:p>
    <w:p w14:paraId="1F64BB6E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Wykonawca jest odpowiedzialny za wszelkie szkody i straty, które spowodował usuwaniem wad lub wykonywaniem zobowiązań zawartych w Umowie. </w:t>
      </w:r>
    </w:p>
    <w:p w14:paraId="76771BBC" w14:textId="606543C7" w:rsidR="00627C5E" w:rsidRPr="00940A06" w:rsidRDefault="00940A06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I</w:t>
      </w:r>
      <w:r w:rsidR="00627C5E" w:rsidRPr="00940A06">
        <w:rPr>
          <w:rFonts w:ascii="Calibri" w:hAnsi="Calibri" w:cs="Calibri"/>
          <w:b/>
          <w:bCs/>
          <w:sz w:val="22"/>
          <w:szCs w:val="22"/>
          <w:lang w:eastAsia="en-US"/>
        </w:rPr>
        <w:t>X. Obowiązki Zamawiającego</w:t>
      </w:r>
      <w:r w:rsidR="00627C5E"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</w:t>
      </w:r>
    </w:p>
    <w:p w14:paraId="52700504" w14:textId="77777777" w:rsidR="00627C5E" w:rsidRPr="00940A06" w:rsidRDefault="00627C5E" w:rsidP="00627C5E">
      <w:pPr>
        <w:keepNext/>
        <w:keepLines/>
        <w:spacing w:line="288" w:lineRule="auto"/>
        <w:jc w:val="both"/>
        <w:outlineLvl w:val="2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1. Zamawiający (w tym Użytkownik) zobowiązuje się do przechowywania powykonawczej dokumentacji technicznej i protokołu odbioru w celu kwalifikacji zgłoszonych wad, przyczyn powstania i sposobu ich usunięcia. </w:t>
      </w:r>
    </w:p>
    <w:p w14:paraId="2E7D3EE6" w14:textId="072750AB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2. Powiadomienia Wykonawcy pisemnie lub telefonicznie (również fax) o zauważonych wadach </w:t>
      </w:r>
      <w:r w:rsidR="00A62E6D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lub nieprawidłowościach w terminie do 7 dni od chwili ich dostrzeżenia. </w:t>
      </w:r>
    </w:p>
    <w:p w14:paraId="15E2CC3B" w14:textId="77777777" w:rsidR="00627C5E" w:rsidRPr="00940A06" w:rsidRDefault="00627C5E" w:rsidP="00627C5E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X. Inne warunki gwarancji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</w:t>
      </w:r>
    </w:p>
    <w:p w14:paraId="38C1C2A2" w14:textId="77777777" w:rsidR="00627C5E" w:rsidRPr="00940A06" w:rsidRDefault="00627C5E" w:rsidP="00627C5E">
      <w:pPr>
        <w:keepNext/>
        <w:keepLines/>
        <w:spacing w:line="288" w:lineRule="auto"/>
        <w:jc w:val="both"/>
        <w:outlineLvl w:val="2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1. Nie podlegają gwarancji wady powstałe na skutek: </w:t>
      </w:r>
    </w:p>
    <w:p w14:paraId="7C549A76" w14:textId="77777777" w:rsidR="00627C5E" w:rsidRPr="00940A06" w:rsidRDefault="00627C5E" w:rsidP="00627C5E">
      <w:pPr>
        <w:numPr>
          <w:ilvl w:val="0"/>
          <w:numId w:val="24"/>
        </w:numPr>
        <w:autoSpaceDE w:val="0"/>
        <w:autoSpaceDN w:val="0"/>
        <w:adjustRightInd w:val="0"/>
        <w:spacing w:after="200"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działania siły wyższej, </w:t>
      </w:r>
    </w:p>
    <w:p w14:paraId="54B6AA5C" w14:textId="77777777" w:rsidR="00627C5E" w:rsidRPr="00940A06" w:rsidRDefault="00627C5E" w:rsidP="00627C5E">
      <w:pPr>
        <w:numPr>
          <w:ilvl w:val="0"/>
          <w:numId w:val="24"/>
        </w:numPr>
        <w:autoSpaceDE w:val="0"/>
        <w:autoSpaceDN w:val="0"/>
        <w:adjustRightInd w:val="0"/>
        <w:spacing w:after="200"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szkód wynikłych z winy Zamawiającego (w tym Użytkownika), a szczególnie użytkowania przedmiotu gwarancji w sposób niezgodny z instrukcją lub zasadami eksploatacji i użytkowania. </w:t>
      </w:r>
    </w:p>
    <w:p w14:paraId="7EB2713F" w14:textId="4B51585E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2. Okres gwarancji biegnie od nowa w przypadku wymiany elementu na nowy, wolny od wad a także </w:t>
      </w:r>
      <w:r w:rsidR="00333832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w przypadku dokonania istotnych napraw elementu. </w:t>
      </w:r>
    </w:p>
    <w:p w14:paraId="1EAF7852" w14:textId="0AB7EEBC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3. Gwarancja wygasa automatyczne na te elementy, które Użytkownik poddał remontowi lub wymianie </w:t>
      </w:r>
      <w:r w:rsidR="00333832" w:rsidRPr="00940A06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z przyczyn, za które nie ponosi odpowiedzialności Wykonawca w ramach niniejszej gwarancji. </w:t>
      </w:r>
    </w:p>
    <w:p w14:paraId="27AB73D3" w14:textId="60B8AADB" w:rsidR="00B24044" w:rsidRPr="00940A06" w:rsidRDefault="00627C5E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4. Czas trwania gwarancji za wady jakościowe, licząc od daty odbioru końcowego obiektu, (robót) wynika z okresu niezbędnego do ujawnienia się lub wykrycia wady, nie określa natomiast trwałości obiektu (robót) i jego elementów. </w:t>
      </w:r>
    </w:p>
    <w:p w14:paraId="58B66E17" w14:textId="53F20238" w:rsidR="00627C5E" w:rsidRPr="00940A06" w:rsidRDefault="00627C5E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t>XI. Okres gwarancji</w:t>
      </w: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: </w:t>
      </w:r>
    </w:p>
    <w:p w14:paraId="34B7B315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Cs/>
          <w:sz w:val="22"/>
          <w:szCs w:val="22"/>
          <w:lang w:eastAsia="en-US"/>
        </w:rPr>
        <w:t xml:space="preserve">1. Okres gwarancji jakości na wykonane roboty i wbudowane materiały wynosi 60 miesięcy od daty bezusterkowego odbioru końcowego lub daty usunięcia usterek i wad określonych w protokole odbioru końcowego, z zastrzeżeniem pkt. 2.  </w:t>
      </w:r>
    </w:p>
    <w:p w14:paraId="0F4EB2ED" w14:textId="5932EACA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Cs/>
          <w:sz w:val="22"/>
          <w:szCs w:val="22"/>
          <w:lang w:eastAsia="en-US"/>
        </w:rPr>
        <w:t>2. Okres gwarancji jakości na zamontowane urządzenia jest równy okresowi podanemu przez producenta, licząc od daty odbioru końcowego obiektu (robót) o której mowa w pkt. 1.</w:t>
      </w:r>
    </w:p>
    <w:p w14:paraId="2D558553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3DF7BD00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67372DFE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679201C7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29A62E4E" w14:textId="77777777" w:rsidR="00B24044" w:rsidRPr="00940A06" w:rsidRDefault="00B24044" w:rsidP="00B24044">
      <w:pPr>
        <w:keepNext/>
        <w:keepLines/>
        <w:spacing w:line="288" w:lineRule="auto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40A06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 xml:space="preserve">XII. Okres rękojmi: </w:t>
      </w:r>
    </w:p>
    <w:p w14:paraId="674B298B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Okres rękojmi wynosi 60 miesięcy od daty bezusterkowego odbioru końcowego. </w:t>
      </w:r>
    </w:p>
    <w:p w14:paraId="4985B713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9CD3E3A" w14:textId="77777777" w:rsidR="00B24044" w:rsidRPr="00940A06" w:rsidRDefault="00B24044" w:rsidP="00B24044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 xml:space="preserve">Potwierdzenie warunków gwarancji – w dniu podpisania umowy: </w:t>
      </w:r>
    </w:p>
    <w:p w14:paraId="3C13ACAD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D44B27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4053FCFF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11D96B4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172B6FF4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872A127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b/>
          <w:sz w:val="22"/>
          <w:szCs w:val="22"/>
          <w:lang w:eastAsia="en-US"/>
        </w:rPr>
        <w:t>Udzielam gwarancji w dniu:</w:t>
      </w:r>
      <w:r w:rsidRPr="00940A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………………..</w:t>
      </w:r>
      <w:r w:rsidRPr="00940A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r.</w:t>
      </w:r>
    </w:p>
    <w:p w14:paraId="609D5A3D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F9BC6C8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259A5B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B9F7BA3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b/>
          <w:sz w:val="22"/>
          <w:szCs w:val="22"/>
          <w:lang w:eastAsia="en-US"/>
        </w:rPr>
        <w:t>Wykonawca:                                                                                                       Zamawiający:</w:t>
      </w:r>
    </w:p>
    <w:p w14:paraId="4056E93E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40A06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13EBEDF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F2D5890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AB6733" w14:textId="77777777" w:rsidR="00627C5E" w:rsidRPr="00940A06" w:rsidRDefault="00627C5E" w:rsidP="00627C5E">
      <w:pPr>
        <w:autoSpaceDE w:val="0"/>
        <w:autoSpaceDN w:val="0"/>
        <w:adjustRightInd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</w:p>
    <w:p w14:paraId="4FA2F607" w14:textId="77777777" w:rsidR="00627C5E" w:rsidRPr="00940A06" w:rsidRDefault="00627C5E" w:rsidP="00627C5E">
      <w:pPr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40A06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                                                                                 ....................................................</w:t>
      </w:r>
    </w:p>
    <w:p w14:paraId="057A5266" w14:textId="77777777" w:rsidR="0062079A" w:rsidRPr="00940A06" w:rsidRDefault="0062079A" w:rsidP="0062079A">
      <w:pPr>
        <w:rPr>
          <w:rFonts w:ascii="Calibri" w:hAnsi="Calibri" w:cs="Calibri"/>
          <w:sz w:val="22"/>
          <w:szCs w:val="22"/>
        </w:rPr>
      </w:pPr>
    </w:p>
    <w:p w14:paraId="40B7C628" w14:textId="77777777" w:rsidR="0062079A" w:rsidRPr="00940A06" w:rsidRDefault="0062079A" w:rsidP="0062079A">
      <w:pPr>
        <w:rPr>
          <w:rFonts w:ascii="Calibri" w:hAnsi="Calibri" w:cs="Calibri"/>
          <w:sz w:val="22"/>
          <w:szCs w:val="22"/>
        </w:rPr>
      </w:pPr>
    </w:p>
    <w:p w14:paraId="6539C1B9" w14:textId="77777777" w:rsidR="0062079A" w:rsidRPr="00940A06" w:rsidRDefault="0062079A" w:rsidP="0062079A">
      <w:pPr>
        <w:rPr>
          <w:rFonts w:ascii="Calibri" w:hAnsi="Calibri" w:cs="Calibri"/>
          <w:sz w:val="22"/>
          <w:szCs w:val="22"/>
        </w:rPr>
      </w:pPr>
    </w:p>
    <w:p w14:paraId="73C9C433" w14:textId="77777777" w:rsidR="0062079A" w:rsidRPr="00940A06" w:rsidRDefault="0062079A" w:rsidP="0062079A">
      <w:pPr>
        <w:rPr>
          <w:rFonts w:ascii="Calibri" w:hAnsi="Calibri" w:cs="Calibri"/>
          <w:sz w:val="22"/>
          <w:szCs w:val="22"/>
        </w:rPr>
      </w:pPr>
    </w:p>
    <w:p w14:paraId="1E78CB3F" w14:textId="77777777" w:rsidR="0062079A" w:rsidRPr="00940A06" w:rsidRDefault="0062079A" w:rsidP="0062079A">
      <w:pPr>
        <w:rPr>
          <w:rFonts w:ascii="Calibri" w:hAnsi="Calibri" w:cs="Calibri"/>
          <w:sz w:val="22"/>
          <w:szCs w:val="22"/>
        </w:rPr>
      </w:pPr>
    </w:p>
    <w:p w14:paraId="30AE49B0" w14:textId="77777777" w:rsidR="0062079A" w:rsidRPr="00940A06" w:rsidRDefault="0062079A" w:rsidP="0062079A">
      <w:pPr>
        <w:rPr>
          <w:rFonts w:ascii="Calibri" w:hAnsi="Calibri" w:cs="Calibri"/>
          <w:sz w:val="22"/>
          <w:szCs w:val="22"/>
        </w:rPr>
      </w:pPr>
    </w:p>
    <w:sectPr w:rsidR="0062079A" w:rsidRPr="00940A06" w:rsidSect="00455791">
      <w:headerReference w:type="default" r:id="rId8"/>
      <w:footerReference w:type="default" r:id="rId9"/>
      <w:pgSz w:w="11906" w:h="16838"/>
      <w:pgMar w:top="1843" w:right="991" w:bottom="1418" w:left="993" w:header="1701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C249" w14:textId="77777777" w:rsidR="007B59EC" w:rsidRDefault="007B59EC" w:rsidP="005E5033">
      <w:r>
        <w:separator/>
      </w:r>
    </w:p>
  </w:endnote>
  <w:endnote w:type="continuationSeparator" w:id="0">
    <w:p w14:paraId="4B6AD2A8" w14:textId="77777777" w:rsidR="007B59EC" w:rsidRDefault="007B59EC" w:rsidP="005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A6F8" w14:textId="764D8390" w:rsidR="00164442" w:rsidRPr="000872AF" w:rsidRDefault="00964910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7D0DE" wp14:editId="5FF6A954">
              <wp:simplePos x="0" y="0"/>
              <wp:positionH relativeFrom="column">
                <wp:posOffset>12065</wp:posOffset>
              </wp:positionH>
              <wp:positionV relativeFrom="paragraph">
                <wp:posOffset>-69850</wp:posOffset>
              </wp:positionV>
              <wp:extent cx="6178550" cy="635"/>
              <wp:effectExtent l="0" t="0" r="0" b="0"/>
              <wp:wrapNone/>
              <wp:docPr id="1808212571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85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80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5pt;margin-top:-5.5pt;width:4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" strokeweight="1pt">
              <v:shadow opacity=".5" offset="-6pt,7pt"/>
            </v:shape>
          </w:pict>
        </mc:Fallback>
      </mc:AlternateContent>
    </w:r>
    <w:r w:rsidR="00164442" w:rsidRPr="000872AF">
      <w:rPr>
        <w:rFonts w:ascii="Calibri" w:hAnsi="Calibri" w:cs="Calibri"/>
        <w:sz w:val="18"/>
        <w:szCs w:val="18"/>
      </w:rPr>
      <w:t>Telefon: 1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8 266 36 14</w:t>
    </w:r>
    <w:r w:rsidR="00164442"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 xml:space="preserve">NIP: 735 28 69 568, REGON: 366 273 119  </w:t>
    </w:r>
  </w:p>
  <w:p w14:paraId="3CFF3948" w14:textId="77777777" w:rsidR="00164442" w:rsidRPr="000872AF" w:rsidRDefault="00527736" w:rsidP="00164442">
    <w:pPr>
      <w:pStyle w:val="Stopka"/>
      <w:tabs>
        <w:tab w:val="clear" w:pos="4536"/>
        <w:tab w:val="clear" w:pos="9072"/>
        <w:tab w:val="center" w:pos="1134"/>
        <w:tab w:val="right" w:pos="9781"/>
      </w:tabs>
      <w:rPr>
        <w:rFonts w:ascii="Calibri" w:hAnsi="Calibri" w:cs="Calibri"/>
        <w:sz w:val="18"/>
        <w:szCs w:val="18"/>
      </w:rPr>
    </w:pPr>
    <w:hyperlink r:id="rId1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www.mzwik.nowytarg.pl</w:t>
      </w:r>
    </w:hyperlink>
    <w:r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Sąd Rejonowy dla Krakowa - Śródmieścia w Krakowie,</w:t>
    </w:r>
  </w:p>
  <w:p w14:paraId="26455A0C" w14:textId="77777777" w:rsidR="00164442" w:rsidRPr="000872AF" w:rsidRDefault="00527736" w:rsidP="00164442">
    <w:pPr>
      <w:pStyle w:val="Stopka"/>
      <w:tabs>
        <w:tab w:val="clear" w:pos="9072"/>
        <w:tab w:val="center" w:pos="1134"/>
        <w:tab w:val="right" w:pos="9781"/>
      </w:tabs>
      <w:ind w:right="-142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e-mail: </w:t>
    </w:r>
    <w:hyperlink r:id="rId2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  <w:shd w:val="clear" w:color="auto" w:fill="FFFFFF"/>
        </w:rPr>
        <w:t>mzwik@mzwik.nowytarg.pl</w:t>
      </w:r>
    </w:hyperlink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  <w:t xml:space="preserve">XII Wydział Gospodarczy - KRS </w:t>
    </w:r>
    <w:r w:rsidR="00164442" w:rsidRPr="000872AF">
      <w:rPr>
        <w:rFonts w:ascii="Calibri" w:hAnsi="Calibri" w:cs="Calibri"/>
        <w:sz w:val="18"/>
        <w:szCs w:val="18"/>
      </w:rPr>
      <w:t>0000658476</w:t>
    </w:r>
  </w:p>
  <w:p w14:paraId="4D9C3E7F" w14:textId="0A4B08A7" w:rsidR="003A5A1F" w:rsidRPr="000872AF" w:rsidRDefault="00164442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</w:rPr>
      <w:tab/>
    </w:r>
    <w:r w:rsidRPr="000872AF">
      <w:rPr>
        <w:rFonts w:ascii="Calibri" w:hAnsi="Calibri" w:cs="Calibri"/>
        <w:sz w:val="18"/>
        <w:szCs w:val="18"/>
        <w:shd w:val="clear" w:color="auto" w:fill="FFFFFF"/>
      </w:rPr>
      <w:t>K</w:t>
    </w:r>
    <w:r w:rsidR="0000196D" w:rsidRPr="000872AF">
      <w:rPr>
        <w:rFonts w:ascii="Calibri" w:hAnsi="Calibri" w:cs="Calibri"/>
        <w:sz w:val="18"/>
        <w:szCs w:val="18"/>
        <w:shd w:val="clear" w:color="auto" w:fill="FFFFFF"/>
      </w:rPr>
      <w:t xml:space="preserve">apitał zakładowy </w:t>
    </w:r>
    <w:r w:rsidR="00923D0F">
      <w:rPr>
        <w:rFonts w:ascii="Calibri" w:hAnsi="Calibri" w:cs="Calibri"/>
        <w:sz w:val="18"/>
        <w:szCs w:val="18"/>
        <w:shd w:val="clear" w:color="auto" w:fill="FFFFFF"/>
      </w:rPr>
      <w:t>8</w:t>
    </w:r>
    <w:r w:rsidR="00CD37D8">
      <w:rPr>
        <w:rFonts w:ascii="Calibri" w:hAnsi="Calibri" w:cs="Calibri"/>
        <w:sz w:val="18"/>
        <w:szCs w:val="18"/>
        <w:shd w:val="clear" w:color="auto" w:fill="FFFFFF"/>
      </w:rPr>
      <w:t>5</w:t>
    </w:r>
    <w:r w:rsidR="00923D0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CD37D8">
      <w:rPr>
        <w:rFonts w:ascii="Calibri" w:hAnsi="Calibri" w:cs="Calibri"/>
        <w:sz w:val="18"/>
        <w:szCs w:val="18"/>
        <w:shd w:val="clear" w:color="auto" w:fill="FFFFFF"/>
      </w:rPr>
      <w:t>3</w:t>
    </w:r>
    <w:r w:rsidR="00923D0F">
      <w:rPr>
        <w:rFonts w:ascii="Calibri" w:hAnsi="Calibri" w:cs="Calibri"/>
        <w:sz w:val="18"/>
        <w:szCs w:val="18"/>
        <w:shd w:val="clear" w:color="auto" w:fill="FFFFFF"/>
      </w:rPr>
      <w:t>5</w:t>
    </w:r>
    <w:r w:rsidR="00212E8B">
      <w:rPr>
        <w:rFonts w:ascii="Calibri" w:hAnsi="Calibri" w:cs="Calibri"/>
        <w:sz w:val="18"/>
        <w:szCs w:val="18"/>
        <w:shd w:val="clear" w:color="auto" w:fill="FFFFFF"/>
      </w:rPr>
      <w:t>5</w:t>
    </w: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CD37D8">
      <w:rPr>
        <w:rFonts w:ascii="Calibri" w:hAnsi="Calibri" w:cs="Calibri"/>
        <w:sz w:val="18"/>
        <w:szCs w:val="18"/>
        <w:shd w:val="clear" w:color="auto" w:fill="FFFFFF"/>
      </w:rPr>
      <w:t>5</w:t>
    </w:r>
    <w:r w:rsidRPr="000872AF">
      <w:rPr>
        <w:rFonts w:ascii="Calibri" w:hAnsi="Calibri" w:cs="Calibri"/>
        <w:sz w:val="18"/>
        <w:szCs w:val="18"/>
        <w:shd w:val="clear" w:color="auto" w:fill="FFFFFF"/>
      </w:rPr>
      <w:t>00 zł</w:t>
    </w:r>
    <w:r w:rsidR="003A5A1F" w:rsidRPr="000872AF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0F81" w14:textId="77777777" w:rsidR="007B59EC" w:rsidRDefault="007B59EC" w:rsidP="005E5033">
      <w:r>
        <w:separator/>
      </w:r>
    </w:p>
  </w:footnote>
  <w:footnote w:type="continuationSeparator" w:id="0">
    <w:p w14:paraId="24D5BB35" w14:textId="77777777" w:rsidR="007B59EC" w:rsidRDefault="007B59EC" w:rsidP="005E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CB60" w14:textId="4A13502B" w:rsidR="005E5033" w:rsidRPr="00F4525D" w:rsidRDefault="001D4C0F" w:rsidP="00455791"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665A36E" wp14:editId="61F7608E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6155055" cy="717550"/>
          <wp:effectExtent l="0" t="0" r="0" b="6350"/>
          <wp:wrapTight wrapText="bothSides">
            <wp:wrapPolygon edited="0">
              <wp:start x="0" y="0"/>
              <wp:lineTo x="0" y="21218"/>
              <wp:lineTo x="21526" y="21218"/>
              <wp:lineTo x="21526" y="0"/>
              <wp:lineTo x="0" y="0"/>
            </wp:wrapPolygon>
          </wp:wrapTight>
          <wp:docPr id="82758943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B8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F4F8C" wp14:editId="14AE72F0">
              <wp:simplePos x="0" y="0"/>
              <wp:positionH relativeFrom="column">
                <wp:posOffset>93345</wp:posOffset>
              </wp:positionH>
              <wp:positionV relativeFrom="paragraph">
                <wp:posOffset>-1011555</wp:posOffset>
              </wp:positionV>
              <wp:extent cx="6446520" cy="876300"/>
              <wp:effectExtent l="0" t="0" r="0" b="0"/>
              <wp:wrapNone/>
              <wp:docPr id="19265986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59193" w14:textId="77777777" w:rsidR="00455791" w:rsidRDefault="00455791" w:rsidP="00F4525D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75FFBC5" w14:textId="46244310" w:rsidR="000E1B85" w:rsidRPr="000872AF" w:rsidRDefault="005E5033" w:rsidP="000E1B85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Miejski Zakład Wodociągó</w:t>
                          </w:r>
                          <w:r w:rsidR="006E3415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w i Kanalizacji</w:t>
                          </w:r>
                          <w:r w:rsidR="00C14DBE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w Nowym Targu s</w:t>
                          </w:r>
                          <w:r w:rsidR="00FC799E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p. z o.o.</w:t>
                          </w:r>
                          <w:r w:rsidR="00F4525D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C31AF8F" w14:textId="77777777" w:rsidR="00FC799E" w:rsidRPr="000872AF" w:rsidRDefault="00FC799E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10"/>
                              <w:szCs w:val="22"/>
                            </w:rPr>
                          </w:pPr>
                        </w:p>
                        <w:p w14:paraId="1928F757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ul. Długa 21, 34-400 Nowy Targ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F4F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.35pt;margin-top:-79.65pt;width:507.6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" filled="f" stroked="f">
              <v:textbox>
                <w:txbxContent>
                  <w:p w14:paraId="5F859193" w14:textId="77777777" w:rsidR="00455791" w:rsidRDefault="00455791" w:rsidP="00F4525D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</w:p>
                  <w:p w14:paraId="675FFBC5" w14:textId="46244310" w:rsidR="000E1B85" w:rsidRPr="000872AF" w:rsidRDefault="005E5033" w:rsidP="000E1B85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Miejski Zakład Wodociągó</w:t>
                    </w:r>
                    <w:r w:rsidR="006E3415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w i Kanalizacji</w:t>
                    </w:r>
                    <w:r w:rsidR="00C14DBE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w Nowym Targu s</w:t>
                    </w:r>
                    <w:r w:rsidR="00FC799E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p. z o.o.</w:t>
                    </w:r>
                    <w:r w:rsidR="00F4525D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C31AF8F" w14:textId="77777777" w:rsidR="00FC799E" w:rsidRPr="000872AF" w:rsidRDefault="00FC799E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10"/>
                        <w:szCs w:val="22"/>
                      </w:rPr>
                    </w:pPr>
                  </w:p>
                  <w:p w14:paraId="1928F757" w14:textId="77777777" w:rsidR="006E3415" w:rsidRPr="000872AF" w:rsidRDefault="006E3415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872AF">
                      <w:rPr>
                        <w:rFonts w:ascii="Calibri" w:hAnsi="Calibri" w:cs="Calibri"/>
                        <w:sz w:val="22"/>
                        <w:szCs w:val="22"/>
                      </w:rPr>
                      <w:t>ul. Długa 21, 34-400 Nowy Targ</w:t>
                    </w:r>
                  </w:p>
                </w:txbxContent>
              </v:textbox>
            </v:shape>
          </w:pict>
        </mc:Fallback>
      </mc:AlternateContent>
    </w:r>
    <w:r w:rsidR="005E503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C59"/>
    <w:multiLevelType w:val="hybridMultilevel"/>
    <w:tmpl w:val="821E2A46"/>
    <w:lvl w:ilvl="0" w:tplc="FD2AE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398C"/>
    <w:multiLevelType w:val="hybridMultilevel"/>
    <w:tmpl w:val="EE2CC3FC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C5F11"/>
    <w:multiLevelType w:val="hybridMultilevel"/>
    <w:tmpl w:val="B188651E"/>
    <w:lvl w:ilvl="0" w:tplc="6CFA4B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3E493E"/>
    <w:multiLevelType w:val="hybridMultilevel"/>
    <w:tmpl w:val="39CCBDEC"/>
    <w:lvl w:ilvl="0" w:tplc="910606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F4BF0"/>
    <w:multiLevelType w:val="hybridMultilevel"/>
    <w:tmpl w:val="48D224C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606FC"/>
    <w:multiLevelType w:val="hybridMultilevel"/>
    <w:tmpl w:val="80A0E25A"/>
    <w:lvl w:ilvl="0" w:tplc="13E46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A30F39"/>
    <w:multiLevelType w:val="hybridMultilevel"/>
    <w:tmpl w:val="86FAC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27541"/>
    <w:multiLevelType w:val="hybridMultilevel"/>
    <w:tmpl w:val="12882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FE40CA"/>
    <w:multiLevelType w:val="hybridMultilevel"/>
    <w:tmpl w:val="C76A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3496"/>
    <w:multiLevelType w:val="hybridMultilevel"/>
    <w:tmpl w:val="46DAAD94"/>
    <w:lvl w:ilvl="0" w:tplc="6CFA4B14">
      <w:start w:val="1"/>
      <w:numFmt w:val="bullet"/>
      <w:lvlText w:val="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0" w15:restartNumberingAfterBreak="0">
    <w:nsid w:val="331621AD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3095"/>
    <w:multiLevelType w:val="hybridMultilevel"/>
    <w:tmpl w:val="EE280F40"/>
    <w:lvl w:ilvl="0" w:tplc="6CFA4B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991C84"/>
    <w:multiLevelType w:val="hybridMultilevel"/>
    <w:tmpl w:val="65C2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6F01"/>
    <w:multiLevelType w:val="hybridMultilevel"/>
    <w:tmpl w:val="A9828458"/>
    <w:lvl w:ilvl="0" w:tplc="6CFA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90648"/>
    <w:multiLevelType w:val="hybridMultilevel"/>
    <w:tmpl w:val="6B5E84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92B7F79"/>
    <w:multiLevelType w:val="hybridMultilevel"/>
    <w:tmpl w:val="70BE99C0"/>
    <w:lvl w:ilvl="0" w:tplc="B86A69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C116C"/>
    <w:multiLevelType w:val="hybridMultilevel"/>
    <w:tmpl w:val="4594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30658"/>
    <w:multiLevelType w:val="multilevel"/>
    <w:tmpl w:val="055E621A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1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BB08AF"/>
    <w:multiLevelType w:val="hybridMultilevel"/>
    <w:tmpl w:val="9C7238A4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1C5F"/>
    <w:multiLevelType w:val="hybridMultilevel"/>
    <w:tmpl w:val="0554E4E2"/>
    <w:lvl w:ilvl="0" w:tplc="6CFA4B14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0" w15:restartNumberingAfterBreak="0">
    <w:nsid w:val="6AB02748"/>
    <w:multiLevelType w:val="hybridMultilevel"/>
    <w:tmpl w:val="53EACC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BAB45B4"/>
    <w:multiLevelType w:val="hybridMultilevel"/>
    <w:tmpl w:val="BCEC1DAA"/>
    <w:lvl w:ilvl="0" w:tplc="55C4B0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4C92392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A4649"/>
    <w:multiLevelType w:val="hybridMultilevel"/>
    <w:tmpl w:val="2C38C7F2"/>
    <w:lvl w:ilvl="0" w:tplc="D8CC92C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98512871">
    <w:abstractNumId w:val="4"/>
  </w:num>
  <w:num w:numId="2" w16cid:durableId="1817918218">
    <w:abstractNumId w:val="3"/>
  </w:num>
  <w:num w:numId="3" w16cid:durableId="560405842">
    <w:abstractNumId w:val="12"/>
  </w:num>
  <w:num w:numId="4" w16cid:durableId="1376419671">
    <w:abstractNumId w:val="14"/>
  </w:num>
  <w:num w:numId="5" w16cid:durableId="209079498">
    <w:abstractNumId w:val="22"/>
  </w:num>
  <w:num w:numId="6" w16cid:durableId="442697910">
    <w:abstractNumId w:val="10"/>
  </w:num>
  <w:num w:numId="7" w16cid:durableId="362367027">
    <w:abstractNumId w:val="5"/>
  </w:num>
  <w:num w:numId="8" w16cid:durableId="1854999039">
    <w:abstractNumId w:val="20"/>
  </w:num>
  <w:num w:numId="9" w16cid:durableId="30152365">
    <w:abstractNumId w:val="2"/>
  </w:num>
  <w:num w:numId="10" w16cid:durableId="619846004">
    <w:abstractNumId w:val="17"/>
  </w:num>
  <w:num w:numId="11" w16cid:durableId="738402682">
    <w:abstractNumId w:val="13"/>
  </w:num>
  <w:num w:numId="12" w16cid:durableId="9522048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9119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1483042">
    <w:abstractNumId w:val="9"/>
  </w:num>
  <w:num w:numId="15" w16cid:durableId="1598758217">
    <w:abstractNumId w:val="19"/>
  </w:num>
  <w:num w:numId="16" w16cid:durableId="7214473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817538">
    <w:abstractNumId w:val="23"/>
  </w:num>
  <w:num w:numId="18" w16cid:durableId="2027752723">
    <w:abstractNumId w:val="6"/>
  </w:num>
  <w:num w:numId="19" w16cid:durableId="1775784248">
    <w:abstractNumId w:val="21"/>
  </w:num>
  <w:num w:numId="20" w16cid:durableId="1653484196">
    <w:abstractNumId w:val="8"/>
  </w:num>
  <w:num w:numId="21" w16cid:durableId="2117171095">
    <w:abstractNumId w:val="1"/>
  </w:num>
  <w:num w:numId="22" w16cid:durableId="1206410931">
    <w:abstractNumId w:val="18"/>
  </w:num>
  <w:num w:numId="23" w16cid:durableId="979460774">
    <w:abstractNumId w:val="16"/>
  </w:num>
  <w:num w:numId="24" w16cid:durableId="55713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BB"/>
    <w:rsid w:val="0000196D"/>
    <w:rsid w:val="0000653E"/>
    <w:rsid w:val="00010E6D"/>
    <w:rsid w:val="00011A07"/>
    <w:rsid w:val="00011A42"/>
    <w:rsid w:val="000341BB"/>
    <w:rsid w:val="00035C51"/>
    <w:rsid w:val="00055B0C"/>
    <w:rsid w:val="00055DC7"/>
    <w:rsid w:val="000872AF"/>
    <w:rsid w:val="00091B84"/>
    <w:rsid w:val="00095B70"/>
    <w:rsid w:val="00096DAD"/>
    <w:rsid w:val="000A1375"/>
    <w:rsid w:val="000B106C"/>
    <w:rsid w:val="000C1E4D"/>
    <w:rsid w:val="000C1F41"/>
    <w:rsid w:val="000C4F33"/>
    <w:rsid w:val="000C7EE1"/>
    <w:rsid w:val="000D1A57"/>
    <w:rsid w:val="000E0123"/>
    <w:rsid w:val="000E1B85"/>
    <w:rsid w:val="00104327"/>
    <w:rsid w:val="0010595A"/>
    <w:rsid w:val="00107260"/>
    <w:rsid w:val="001261A5"/>
    <w:rsid w:val="0013104F"/>
    <w:rsid w:val="0013139D"/>
    <w:rsid w:val="00131DAC"/>
    <w:rsid w:val="0013366A"/>
    <w:rsid w:val="00135A8B"/>
    <w:rsid w:val="00136BD8"/>
    <w:rsid w:val="001508A1"/>
    <w:rsid w:val="00164442"/>
    <w:rsid w:val="0016462C"/>
    <w:rsid w:val="00166FED"/>
    <w:rsid w:val="00176ECD"/>
    <w:rsid w:val="00181BF5"/>
    <w:rsid w:val="0018352A"/>
    <w:rsid w:val="001842BA"/>
    <w:rsid w:val="00190A33"/>
    <w:rsid w:val="001914FC"/>
    <w:rsid w:val="001B662A"/>
    <w:rsid w:val="001D4C0F"/>
    <w:rsid w:val="001F123E"/>
    <w:rsid w:val="001F2ED8"/>
    <w:rsid w:val="001F3D21"/>
    <w:rsid w:val="002066C8"/>
    <w:rsid w:val="00212E8B"/>
    <w:rsid w:val="0021363A"/>
    <w:rsid w:val="00217A9A"/>
    <w:rsid w:val="00223388"/>
    <w:rsid w:val="00227833"/>
    <w:rsid w:val="00231A3C"/>
    <w:rsid w:val="002440EE"/>
    <w:rsid w:val="00257FC6"/>
    <w:rsid w:val="00266E97"/>
    <w:rsid w:val="00271B04"/>
    <w:rsid w:val="0027218E"/>
    <w:rsid w:val="002A320D"/>
    <w:rsid w:val="002A4D25"/>
    <w:rsid w:val="002B0701"/>
    <w:rsid w:val="002B621E"/>
    <w:rsid w:val="002C2F1C"/>
    <w:rsid w:val="002C4900"/>
    <w:rsid w:val="002E00A5"/>
    <w:rsid w:val="002E4C97"/>
    <w:rsid w:val="002F7849"/>
    <w:rsid w:val="00302AE7"/>
    <w:rsid w:val="0030420A"/>
    <w:rsid w:val="0030435E"/>
    <w:rsid w:val="00316EAF"/>
    <w:rsid w:val="003209BB"/>
    <w:rsid w:val="00320AAC"/>
    <w:rsid w:val="00333832"/>
    <w:rsid w:val="003610FE"/>
    <w:rsid w:val="00383051"/>
    <w:rsid w:val="00386EC6"/>
    <w:rsid w:val="00391109"/>
    <w:rsid w:val="003A5A1F"/>
    <w:rsid w:val="003B09AE"/>
    <w:rsid w:val="003B2946"/>
    <w:rsid w:val="003B371C"/>
    <w:rsid w:val="003C48FA"/>
    <w:rsid w:val="003C5928"/>
    <w:rsid w:val="003C7B55"/>
    <w:rsid w:val="003F3728"/>
    <w:rsid w:val="003F5F66"/>
    <w:rsid w:val="003F771C"/>
    <w:rsid w:val="00417A3F"/>
    <w:rsid w:val="00423CBA"/>
    <w:rsid w:val="00450EC9"/>
    <w:rsid w:val="00455791"/>
    <w:rsid w:val="00467FF4"/>
    <w:rsid w:val="00472A48"/>
    <w:rsid w:val="00473045"/>
    <w:rsid w:val="00492F4C"/>
    <w:rsid w:val="004B00C7"/>
    <w:rsid w:val="004B0C38"/>
    <w:rsid w:val="004B5BA4"/>
    <w:rsid w:val="004B71DE"/>
    <w:rsid w:val="004C43BC"/>
    <w:rsid w:val="004E134E"/>
    <w:rsid w:val="0051049F"/>
    <w:rsid w:val="0051200E"/>
    <w:rsid w:val="00527736"/>
    <w:rsid w:val="00545AF6"/>
    <w:rsid w:val="00562690"/>
    <w:rsid w:val="005A126F"/>
    <w:rsid w:val="005A1BBD"/>
    <w:rsid w:val="005A6CA2"/>
    <w:rsid w:val="005D442C"/>
    <w:rsid w:val="005D6BEF"/>
    <w:rsid w:val="005E027E"/>
    <w:rsid w:val="005E5033"/>
    <w:rsid w:val="005F482C"/>
    <w:rsid w:val="006067E6"/>
    <w:rsid w:val="0061792F"/>
    <w:rsid w:val="0062079A"/>
    <w:rsid w:val="00622058"/>
    <w:rsid w:val="00624AEE"/>
    <w:rsid w:val="00627C5E"/>
    <w:rsid w:val="00630B61"/>
    <w:rsid w:val="00641CB2"/>
    <w:rsid w:val="00641E33"/>
    <w:rsid w:val="006424C3"/>
    <w:rsid w:val="006473ED"/>
    <w:rsid w:val="006552D0"/>
    <w:rsid w:val="00655D87"/>
    <w:rsid w:val="00655FAC"/>
    <w:rsid w:val="00667487"/>
    <w:rsid w:val="00683492"/>
    <w:rsid w:val="006842F1"/>
    <w:rsid w:val="006916B8"/>
    <w:rsid w:val="006A66D2"/>
    <w:rsid w:val="006B17C3"/>
    <w:rsid w:val="006B5B97"/>
    <w:rsid w:val="006C3867"/>
    <w:rsid w:val="006E3415"/>
    <w:rsid w:val="006F1E4A"/>
    <w:rsid w:val="0070702E"/>
    <w:rsid w:val="00717246"/>
    <w:rsid w:val="00722695"/>
    <w:rsid w:val="0072346B"/>
    <w:rsid w:val="007339F4"/>
    <w:rsid w:val="007447D4"/>
    <w:rsid w:val="00765D1E"/>
    <w:rsid w:val="00774322"/>
    <w:rsid w:val="007836DE"/>
    <w:rsid w:val="00787C99"/>
    <w:rsid w:val="0079109A"/>
    <w:rsid w:val="007A563B"/>
    <w:rsid w:val="007B4AD5"/>
    <w:rsid w:val="007B59EC"/>
    <w:rsid w:val="007B5D8A"/>
    <w:rsid w:val="007C3458"/>
    <w:rsid w:val="007C685C"/>
    <w:rsid w:val="007F5A8D"/>
    <w:rsid w:val="007F7560"/>
    <w:rsid w:val="008073D2"/>
    <w:rsid w:val="0082635B"/>
    <w:rsid w:val="00843203"/>
    <w:rsid w:val="00843470"/>
    <w:rsid w:val="00852B60"/>
    <w:rsid w:val="00856629"/>
    <w:rsid w:val="00870BD1"/>
    <w:rsid w:val="00884414"/>
    <w:rsid w:val="00893701"/>
    <w:rsid w:val="00896BE4"/>
    <w:rsid w:val="0089702E"/>
    <w:rsid w:val="00897EC4"/>
    <w:rsid w:val="008A5B3B"/>
    <w:rsid w:val="008A697B"/>
    <w:rsid w:val="008B6429"/>
    <w:rsid w:val="00905BF3"/>
    <w:rsid w:val="0092128B"/>
    <w:rsid w:val="00922FA5"/>
    <w:rsid w:val="00923C30"/>
    <w:rsid w:val="00923D0F"/>
    <w:rsid w:val="00925E78"/>
    <w:rsid w:val="0093032C"/>
    <w:rsid w:val="00940A06"/>
    <w:rsid w:val="009421E3"/>
    <w:rsid w:val="00947B2E"/>
    <w:rsid w:val="00950065"/>
    <w:rsid w:val="00961A4D"/>
    <w:rsid w:val="00964910"/>
    <w:rsid w:val="00966061"/>
    <w:rsid w:val="00975F17"/>
    <w:rsid w:val="009811B4"/>
    <w:rsid w:val="009936A9"/>
    <w:rsid w:val="009A284C"/>
    <w:rsid w:val="009A286B"/>
    <w:rsid w:val="009C737C"/>
    <w:rsid w:val="009D16DF"/>
    <w:rsid w:val="009E0461"/>
    <w:rsid w:val="009F09EF"/>
    <w:rsid w:val="00A278A9"/>
    <w:rsid w:val="00A31CC5"/>
    <w:rsid w:val="00A53D39"/>
    <w:rsid w:val="00A56FD5"/>
    <w:rsid w:val="00A62E6D"/>
    <w:rsid w:val="00A70744"/>
    <w:rsid w:val="00A81F6E"/>
    <w:rsid w:val="00AC7C84"/>
    <w:rsid w:val="00AD428F"/>
    <w:rsid w:val="00AF093E"/>
    <w:rsid w:val="00B065C0"/>
    <w:rsid w:val="00B159FD"/>
    <w:rsid w:val="00B1733C"/>
    <w:rsid w:val="00B17AEC"/>
    <w:rsid w:val="00B21D3F"/>
    <w:rsid w:val="00B24044"/>
    <w:rsid w:val="00B355F3"/>
    <w:rsid w:val="00B402C1"/>
    <w:rsid w:val="00B43044"/>
    <w:rsid w:val="00B5535F"/>
    <w:rsid w:val="00B61EE9"/>
    <w:rsid w:val="00B67DD2"/>
    <w:rsid w:val="00B7527D"/>
    <w:rsid w:val="00B80667"/>
    <w:rsid w:val="00BA3449"/>
    <w:rsid w:val="00BC38F9"/>
    <w:rsid w:val="00BD2F1A"/>
    <w:rsid w:val="00BD465A"/>
    <w:rsid w:val="00BE761F"/>
    <w:rsid w:val="00BF097C"/>
    <w:rsid w:val="00C02C5E"/>
    <w:rsid w:val="00C05283"/>
    <w:rsid w:val="00C06EDE"/>
    <w:rsid w:val="00C12648"/>
    <w:rsid w:val="00C14DBE"/>
    <w:rsid w:val="00C33F23"/>
    <w:rsid w:val="00C4789F"/>
    <w:rsid w:val="00C75F0E"/>
    <w:rsid w:val="00C929F5"/>
    <w:rsid w:val="00C95A8B"/>
    <w:rsid w:val="00C962E2"/>
    <w:rsid w:val="00CA0A99"/>
    <w:rsid w:val="00CB1CD0"/>
    <w:rsid w:val="00CB2140"/>
    <w:rsid w:val="00CC0FED"/>
    <w:rsid w:val="00CC32FF"/>
    <w:rsid w:val="00CD37D8"/>
    <w:rsid w:val="00CD53EC"/>
    <w:rsid w:val="00CE0834"/>
    <w:rsid w:val="00CF79C2"/>
    <w:rsid w:val="00D01610"/>
    <w:rsid w:val="00D01D72"/>
    <w:rsid w:val="00D10528"/>
    <w:rsid w:val="00D14443"/>
    <w:rsid w:val="00D172C8"/>
    <w:rsid w:val="00D44F79"/>
    <w:rsid w:val="00D4665A"/>
    <w:rsid w:val="00D60F48"/>
    <w:rsid w:val="00D632A9"/>
    <w:rsid w:val="00D679A1"/>
    <w:rsid w:val="00D72DD2"/>
    <w:rsid w:val="00DA5810"/>
    <w:rsid w:val="00DA6777"/>
    <w:rsid w:val="00DA7B20"/>
    <w:rsid w:val="00DB2A34"/>
    <w:rsid w:val="00DB6E6B"/>
    <w:rsid w:val="00DC1080"/>
    <w:rsid w:val="00DC162B"/>
    <w:rsid w:val="00DC7113"/>
    <w:rsid w:val="00DD1A58"/>
    <w:rsid w:val="00DD1B30"/>
    <w:rsid w:val="00DF4B6C"/>
    <w:rsid w:val="00E061D4"/>
    <w:rsid w:val="00E06D90"/>
    <w:rsid w:val="00E24D6A"/>
    <w:rsid w:val="00E30EFB"/>
    <w:rsid w:val="00E3111A"/>
    <w:rsid w:val="00E34442"/>
    <w:rsid w:val="00E4467B"/>
    <w:rsid w:val="00E529A2"/>
    <w:rsid w:val="00E53CB0"/>
    <w:rsid w:val="00E717C8"/>
    <w:rsid w:val="00E8496E"/>
    <w:rsid w:val="00E8520B"/>
    <w:rsid w:val="00E9541E"/>
    <w:rsid w:val="00E95666"/>
    <w:rsid w:val="00EB0FE8"/>
    <w:rsid w:val="00EC0D74"/>
    <w:rsid w:val="00ED44CF"/>
    <w:rsid w:val="00EE01A2"/>
    <w:rsid w:val="00EE0951"/>
    <w:rsid w:val="00EE1F8D"/>
    <w:rsid w:val="00EE279A"/>
    <w:rsid w:val="00F1133D"/>
    <w:rsid w:val="00F20757"/>
    <w:rsid w:val="00F22FEE"/>
    <w:rsid w:val="00F25831"/>
    <w:rsid w:val="00F4525D"/>
    <w:rsid w:val="00F536E0"/>
    <w:rsid w:val="00F5754A"/>
    <w:rsid w:val="00F638C2"/>
    <w:rsid w:val="00F6439A"/>
    <w:rsid w:val="00F6675F"/>
    <w:rsid w:val="00F771E1"/>
    <w:rsid w:val="00F82AB6"/>
    <w:rsid w:val="00F92384"/>
    <w:rsid w:val="00F96651"/>
    <w:rsid w:val="00FC799E"/>
    <w:rsid w:val="00FD6298"/>
    <w:rsid w:val="00FE0E72"/>
    <w:rsid w:val="00FE1C63"/>
    <w:rsid w:val="00FE1E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880D3"/>
  <w15:chartTrackingRefBased/>
  <w15:docId w15:val="{A35B49FF-B1D7-420D-8D4D-C4C61F2F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Cs/>
      <w:sz w:val="22"/>
    </w:rPr>
  </w:style>
  <w:style w:type="paragraph" w:styleId="Tekstpodstawowy2">
    <w:name w:val="Body Text 2"/>
    <w:basedOn w:val="Normalny"/>
    <w:rPr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iCs/>
    </w:rPr>
  </w:style>
  <w:style w:type="paragraph" w:styleId="Nagwek">
    <w:name w:val="header"/>
    <w:basedOn w:val="Normalny"/>
    <w:link w:val="Nagwek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033"/>
  </w:style>
  <w:style w:type="paragraph" w:styleId="Stopka">
    <w:name w:val="footer"/>
    <w:basedOn w:val="Normalny"/>
    <w:link w:val="Stopka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033"/>
  </w:style>
  <w:style w:type="paragraph" w:styleId="Tekstdymka">
    <w:name w:val="Balloon Text"/>
    <w:basedOn w:val="Normalny"/>
    <w:link w:val="TekstdymkaZnak"/>
    <w:rsid w:val="005E5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03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5033"/>
  </w:style>
  <w:style w:type="paragraph" w:customStyle="1" w:styleId="Standardowy1">
    <w:name w:val="Standardowy1"/>
    <w:rsid w:val="0047304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53D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9E977197262459AB16AE09F8A4F0155">
    <w:name w:val="F9E977197262459AB16AE09F8A4F0155"/>
    <w:rsid w:val="003C48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3C48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8FA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F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C48F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ED44CF"/>
  </w:style>
  <w:style w:type="character" w:styleId="Hipercze">
    <w:name w:val="Hyperlink"/>
    <w:rsid w:val="0070702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010E6D"/>
    <w:rPr>
      <w:rFonts w:ascii="Courier New" w:hAnsi="Courier New" w:cs="Courier New"/>
    </w:rPr>
  </w:style>
  <w:style w:type="character" w:customStyle="1" w:styleId="xbe">
    <w:name w:val="_xbe"/>
    <w:rsid w:val="00966061"/>
  </w:style>
  <w:style w:type="character" w:styleId="Pogrubienie">
    <w:name w:val="Strong"/>
    <w:uiPriority w:val="22"/>
    <w:qFormat/>
    <w:rsid w:val="00DD1A58"/>
    <w:rPr>
      <w:b/>
      <w:bCs/>
    </w:rPr>
  </w:style>
  <w:style w:type="character" w:customStyle="1" w:styleId="Nagwek2Znak">
    <w:name w:val="Nagłówek 2 Znak"/>
    <w:link w:val="Nagwek2"/>
    <w:rsid w:val="00DC7113"/>
    <w:rPr>
      <w:sz w:val="24"/>
    </w:rPr>
  </w:style>
  <w:style w:type="table" w:styleId="Tabela-Siatka">
    <w:name w:val="Table Grid"/>
    <w:basedOn w:val="Standardowy"/>
    <w:rsid w:val="00BE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E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wik@mzwik.nowytarg.pl" TargetMode="External"/><Relationship Id="rId1" Type="http://schemas.openxmlformats.org/officeDocument/2006/relationships/hyperlink" Target="http://www.mzwik.nowy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357B-E040-44BF-8B02-9C8C802D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</Template>
  <TotalTime>1</TotalTime>
  <Pages>3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/>
  <LinksUpToDate>false</LinksUpToDate>
  <CharactersWithSpaces>5510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mailto:mzwik@mzwik.nowytarg.pl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http://www.mzwik.nowytarg.pl/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MZWiK</dc:creator>
  <cp:keywords/>
  <cp:lastModifiedBy>Magdalena Mieczyńska</cp:lastModifiedBy>
  <cp:revision>2</cp:revision>
  <cp:lastPrinted>2020-05-06T10:06:00Z</cp:lastPrinted>
  <dcterms:created xsi:type="dcterms:W3CDTF">2026-03-05T08:19:00Z</dcterms:created>
  <dcterms:modified xsi:type="dcterms:W3CDTF">2026-03-05T08:19:00Z</dcterms:modified>
</cp:coreProperties>
</file>